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01FF7" w14:textId="4A4402A8" w:rsidR="00724CF4" w:rsidRPr="00A821C3" w:rsidRDefault="009020FA" w:rsidP="00724CF4">
      <w:pPr>
        <w:pStyle w:val="odluka-zakon"/>
        <w:spacing w:before="0" w:beforeAutospacing="0" w:after="0" w:afterAutospacing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REPUBLIK</w:t>
      </w:r>
      <w:r w:rsidR="00724CF4" w:rsidRPr="00A821C3">
        <w:rPr>
          <w:b/>
          <w:sz w:val="28"/>
          <w:szCs w:val="28"/>
          <w:lang w:val="sr-Cyrl-BA"/>
        </w:rPr>
        <w:t xml:space="preserve">A </w:t>
      </w:r>
      <w:r>
        <w:rPr>
          <w:b/>
          <w:sz w:val="28"/>
          <w:szCs w:val="28"/>
          <w:lang w:val="sr-Cyrl-BA"/>
        </w:rPr>
        <w:t>SRPSK</w:t>
      </w:r>
      <w:r w:rsidR="00724CF4" w:rsidRPr="00A821C3">
        <w:rPr>
          <w:b/>
          <w:sz w:val="28"/>
          <w:szCs w:val="28"/>
          <w:lang w:val="sr-Cyrl-BA"/>
        </w:rPr>
        <w:t>A</w:t>
      </w:r>
    </w:p>
    <w:p w14:paraId="6C6E2763" w14:textId="118EBA8E" w:rsidR="00E33427" w:rsidRPr="00A821C3" w:rsidRDefault="009020FA" w:rsidP="00724CF4">
      <w:pPr>
        <w:pStyle w:val="odluka-zakon"/>
        <w:spacing w:before="0" w:beforeAutospacing="0" w:after="0" w:afterAutospacing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VLADA</w:t>
      </w:r>
    </w:p>
    <w:p w14:paraId="58EA02E4" w14:textId="77777777" w:rsidR="00E33427" w:rsidRPr="00A821C3" w:rsidRDefault="00E33427" w:rsidP="00724CF4">
      <w:pPr>
        <w:pStyle w:val="odluka-zakon"/>
        <w:spacing w:before="0" w:beforeAutospacing="0" w:after="0" w:afterAutospacing="0"/>
        <w:rPr>
          <w:b/>
          <w:sz w:val="28"/>
          <w:szCs w:val="28"/>
          <w:lang w:val="sr-Cyrl-BA"/>
        </w:rPr>
      </w:pPr>
    </w:p>
    <w:p w14:paraId="48620308" w14:textId="77777777" w:rsidR="005B6F57" w:rsidRPr="00A821C3" w:rsidRDefault="005B6F57" w:rsidP="00724CF4">
      <w:pPr>
        <w:pStyle w:val="odluka-zakon"/>
        <w:spacing w:before="0" w:beforeAutospacing="0" w:after="0" w:afterAutospacing="0"/>
        <w:rPr>
          <w:b/>
          <w:sz w:val="28"/>
          <w:szCs w:val="28"/>
          <w:lang w:val="sr-Cyrl-BA"/>
        </w:rPr>
      </w:pPr>
    </w:p>
    <w:p w14:paraId="731B2385" w14:textId="77777777" w:rsidR="005B6F57" w:rsidRPr="00A821C3" w:rsidRDefault="005B6F57" w:rsidP="00724CF4">
      <w:pPr>
        <w:pStyle w:val="odluka-zakon"/>
        <w:spacing w:before="0" w:beforeAutospacing="0" w:after="0" w:afterAutospacing="0"/>
        <w:rPr>
          <w:b/>
          <w:sz w:val="28"/>
          <w:szCs w:val="28"/>
          <w:lang w:val="sr-Cyrl-BA"/>
        </w:rPr>
      </w:pPr>
    </w:p>
    <w:p w14:paraId="3AADA747" w14:textId="00BC0E17" w:rsidR="005B6F57" w:rsidRPr="00A821C3" w:rsidRDefault="009020FA" w:rsidP="00724CF4">
      <w:pPr>
        <w:pStyle w:val="odluka-zakon"/>
        <w:spacing w:before="0" w:beforeAutospacing="0" w:after="0" w:afterAutospacing="0"/>
        <w:jc w:val="right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NACRT</w:t>
      </w:r>
    </w:p>
    <w:p w14:paraId="32F723C4" w14:textId="77777777" w:rsidR="005B6F57" w:rsidRPr="00A821C3" w:rsidRDefault="005B6F57" w:rsidP="00724CF4">
      <w:pPr>
        <w:pStyle w:val="odluka-zakon"/>
        <w:spacing w:before="0" w:beforeAutospacing="0" w:after="0" w:afterAutospacing="0"/>
        <w:jc w:val="center"/>
        <w:rPr>
          <w:sz w:val="28"/>
          <w:szCs w:val="28"/>
          <w:lang w:val="sr-Cyrl-BA"/>
        </w:rPr>
      </w:pPr>
    </w:p>
    <w:p w14:paraId="33D372CC" w14:textId="77777777" w:rsidR="005B6F57" w:rsidRPr="00A821C3" w:rsidRDefault="005B6F57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</w:p>
    <w:p w14:paraId="51E7C8AF" w14:textId="77777777" w:rsidR="005B6F57" w:rsidRPr="00A821C3" w:rsidRDefault="005B6F57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</w:p>
    <w:p w14:paraId="440AD3D7" w14:textId="77777777" w:rsidR="005B6F57" w:rsidRPr="00A821C3" w:rsidRDefault="005B6F57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</w:p>
    <w:p w14:paraId="6E6DB904" w14:textId="77777777" w:rsidR="005B6F57" w:rsidRPr="00A821C3" w:rsidRDefault="005B6F57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</w:p>
    <w:p w14:paraId="025FCD76" w14:textId="77777777" w:rsidR="005B6F57" w:rsidRPr="00A821C3" w:rsidRDefault="005B6F57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</w:p>
    <w:p w14:paraId="01941868" w14:textId="77777777" w:rsidR="005B6F57" w:rsidRPr="00A821C3" w:rsidRDefault="005B6F57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</w:p>
    <w:p w14:paraId="789324E3" w14:textId="77777777" w:rsidR="00E87241" w:rsidRPr="00A821C3" w:rsidRDefault="00E87241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</w:p>
    <w:p w14:paraId="29790288" w14:textId="77777777" w:rsidR="005B6F57" w:rsidRPr="00A821C3" w:rsidRDefault="005B6F57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</w:p>
    <w:p w14:paraId="7BB02373" w14:textId="3B03050D" w:rsidR="005B6F57" w:rsidRPr="00A821C3" w:rsidRDefault="009020FA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ZAKON</w:t>
      </w:r>
      <w:r w:rsidRPr="00A821C3">
        <w:rPr>
          <w:b/>
          <w:sz w:val="28"/>
          <w:szCs w:val="28"/>
          <w:lang w:val="sr-Cyrl-BA"/>
        </w:rPr>
        <w:t xml:space="preserve"> </w:t>
      </w:r>
    </w:p>
    <w:p w14:paraId="1C57860A" w14:textId="3B21846D" w:rsidR="00A821C3" w:rsidRDefault="009020FA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IZMJENAMA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DOPUNAMA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ZAKONA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Pr="00A821C3">
        <w:rPr>
          <w:b/>
          <w:sz w:val="28"/>
          <w:szCs w:val="28"/>
          <w:lang w:val="sr-Cyrl-BA"/>
        </w:rPr>
        <w:t xml:space="preserve"> </w:t>
      </w:r>
    </w:p>
    <w:p w14:paraId="4F97F763" w14:textId="6C85C39B" w:rsidR="005B6F57" w:rsidRPr="00A821C3" w:rsidRDefault="009020FA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VISOKOM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OBRAZOVANJU</w:t>
      </w:r>
    </w:p>
    <w:p w14:paraId="3FFB0749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C5347E0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F9135F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B6909CB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7A961E6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81D9464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D28004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386026E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717FBCC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E237FAD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2E5DD05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75D0C76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7B4109D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A268B56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3BC6058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CC904B5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6C66D71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7F3F22F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49EDE80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DCA9DC8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113CDDD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FCD4058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02A5E7E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3D027E7" w14:textId="7DE790BC" w:rsidR="00E87241" w:rsidRPr="00A821C3" w:rsidRDefault="009020FA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Banja</w:t>
      </w:r>
      <w:r w:rsidR="00E87241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Luka</w:t>
      </w:r>
      <w:r w:rsidR="00E87241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maj</w:t>
      </w:r>
      <w:r w:rsidR="00D66B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2022</w:t>
      </w:r>
      <w:r w:rsidR="00E87241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godine</w:t>
      </w:r>
    </w:p>
    <w:p w14:paraId="3A6B4CFF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759C24" w14:textId="77777777" w:rsidR="00E87241" w:rsidRPr="00A821C3" w:rsidRDefault="00E87241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DC68B16" w14:textId="2D9CC7BD" w:rsidR="005B6F57" w:rsidRPr="00A821C3" w:rsidRDefault="005B6F57" w:rsidP="00724CF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br w:type="page"/>
      </w:r>
    </w:p>
    <w:p w14:paraId="30D7B91A" w14:textId="5ED8C0AB" w:rsidR="00E93C23" w:rsidRPr="00A821C3" w:rsidRDefault="009020FA" w:rsidP="00724CF4">
      <w:pPr>
        <w:pStyle w:val="odluka-zakon"/>
        <w:spacing w:before="0" w:beforeAutospacing="0" w:after="0" w:afterAutospacing="0"/>
        <w:jc w:val="right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lastRenderedPageBreak/>
        <w:t>Nacrt</w:t>
      </w:r>
    </w:p>
    <w:p w14:paraId="5EE4E2B6" w14:textId="77777777" w:rsidR="00E93C23" w:rsidRPr="00A821C3" w:rsidRDefault="00E93C23" w:rsidP="00724CF4">
      <w:pPr>
        <w:pStyle w:val="odluka-zakon"/>
        <w:spacing w:before="0" w:beforeAutospacing="0" w:after="0" w:afterAutospacing="0"/>
        <w:jc w:val="center"/>
        <w:rPr>
          <w:sz w:val="28"/>
          <w:szCs w:val="28"/>
          <w:lang w:val="sr-Cyrl-BA"/>
        </w:rPr>
      </w:pPr>
    </w:p>
    <w:p w14:paraId="5B25E31A" w14:textId="77777777" w:rsidR="00E87241" w:rsidRPr="00A821C3" w:rsidRDefault="00E87241" w:rsidP="00724CF4">
      <w:pPr>
        <w:pStyle w:val="odluka-zakon"/>
        <w:spacing w:before="0" w:beforeAutospacing="0" w:after="0" w:afterAutospacing="0"/>
        <w:jc w:val="center"/>
        <w:rPr>
          <w:sz w:val="28"/>
          <w:szCs w:val="28"/>
          <w:lang w:val="sr-Cyrl-BA"/>
        </w:rPr>
      </w:pPr>
    </w:p>
    <w:p w14:paraId="57864AE3" w14:textId="1ADB3029" w:rsidR="00E87241" w:rsidRPr="00A821C3" w:rsidRDefault="009020FA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ZAKON</w:t>
      </w:r>
      <w:r w:rsidRPr="00A821C3">
        <w:rPr>
          <w:b/>
          <w:sz w:val="28"/>
          <w:szCs w:val="28"/>
          <w:lang w:val="sr-Cyrl-BA"/>
        </w:rPr>
        <w:t xml:space="preserve"> </w:t>
      </w:r>
    </w:p>
    <w:p w14:paraId="46578539" w14:textId="38DBF8FA" w:rsidR="00A821C3" w:rsidRDefault="009020FA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O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IZMJENAMA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DOPUNAMA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ZAKONA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Pr="00A821C3">
        <w:rPr>
          <w:b/>
          <w:sz w:val="28"/>
          <w:szCs w:val="28"/>
          <w:lang w:val="sr-Cyrl-BA"/>
        </w:rPr>
        <w:t xml:space="preserve"> </w:t>
      </w:r>
    </w:p>
    <w:p w14:paraId="5A221F35" w14:textId="570DA8E8" w:rsidR="00737A27" w:rsidRPr="00A821C3" w:rsidRDefault="009020FA" w:rsidP="00724CF4">
      <w:pPr>
        <w:pStyle w:val="odluka-zakon"/>
        <w:spacing w:before="0" w:beforeAutospacing="0" w:after="0" w:afterAutospacing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VISOKOM</w:t>
      </w:r>
      <w:r w:rsidRPr="00A821C3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OBRAZOVANJU</w:t>
      </w:r>
    </w:p>
    <w:p w14:paraId="0BE93FCC" w14:textId="77777777" w:rsidR="00793E93" w:rsidRPr="00A821C3" w:rsidRDefault="00793E93" w:rsidP="00724C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</w:p>
    <w:p w14:paraId="792559C4" w14:textId="77777777" w:rsidR="00E87241" w:rsidRPr="00A821C3" w:rsidRDefault="00E87241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98E9657" w14:textId="0922F16D" w:rsidR="00E07C9C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1.</w:t>
      </w:r>
    </w:p>
    <w:p w14:paraId="7C873347" w14:textId="77777777" w:rsidR="00F73654" w:rsidRPr="00A821C3" w:rsidRDefault="00F73654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4CF38DC" w14:textId="1C4F75B1" w:rsidR="00190D5D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visokom</w:t>
      </w:r>
      <w:r w:rsidR="00D66B4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obrazovanju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Službeni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glasnik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Republike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Srpske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“</w:t>
      </w:r>
      <w:r w:rsidR="0054505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broj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66B4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67/20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3031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12.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F3031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stavu</w:t>
      </w:r>
      <w:r w:rsidR="00F3031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1.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tački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6)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poslije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programa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dodaju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FE599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FE599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kratkog</w:t>
      </w:r>
      <w:r w:rsidR="00FE599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programa</w:t>
      </w:r>
      <w:r w:rsidR="00FE599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studija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“.</w:t>
      </w:r>
    </w:p>
    <w:p w14:paraId="06EE299C" w14:textId="7987C049" w:rsidR="00190D5D" w:rsidRPr="00A821C3" w:rsidRDefault="00190D5D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7E8A721" w14:textId="59A365B0" w:rsidR="00190D5D" w:rsidRPr="00A821C3" w:rsidRDefault="009020FA" w:rsidP="00A82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2</w:t>
      </w:r>
      <w:r w:rsidR="00190D5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11D41FF5" w14:textId="77777777" w:rsidR="00190D5D" w:rsidRPr="00A821C3" w:rsidRDefault="00190D5D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31806B0" w14:textId="5E01F3A3" w:rsidR="00515634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stavu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poslije</w:t>
      </w:r>
      <w:r w:rsidR="00724CF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724CF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24CF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„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240 ECTS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bodova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zapeta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osim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kratkog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traje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jedne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vrednuje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3940F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brišu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7808C47" w14:textId="0E519268" w:rsidR="00E33427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D4464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3.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4.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brišu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4BCAC30" w14:textId="1F88C295" w:rsidR="003940F1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dosadašnjem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stavu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7.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koji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postaje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stav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poslije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724CF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nakon</w:t>
      </w:r>
      <w:r w:rsidR="00724CF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dodaje</w:t>
      </w:r>
      <w:r w:rsidR="00724CF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724CF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završenog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poslije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akademskog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studija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dodaju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prvog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“.</w:t>
      </w:r>
    </w:p>
    <w:p w14:paraId="6CF127A4" w14:textId="24FA3806" w:rsidR="003940F1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Dosadašnji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5, 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7.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postaju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3, 4.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5.</w:t>
      </w:r>
    </w:p>
    <w:p w14:paraId="3BC56514" w14:textId="77777777" w:rsidR="00515634" w:rsidRPr="00A821C3" w:rsidRDefault="00515634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0657331" w14:textId="780F4C98" w:rsidR="00793E93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3</w:t>
      </w:r>
      <w:r w:rsidR="00793E9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6F00CFE0" w14:textId="77777777" w:rsidR="00B02FCF" w:rsidRPr="00A821C3" w:rsidRDefault="00B02FCF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D15DC17" w14:textId="474A6FAA" w:rsidR="00FE599F" w:rsidRPr="00A821C3" w:rsidRDefault="009020FA" w:rsidP="00724CF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članu</w:t>
      </w:r>
      <w:r w:rsidR="00F7365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19.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stav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9.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mijenja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glasi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: </w:t>
      </w:r>
    </w:p>
    <w:p w14:paraId="4E38D106" w14:textId="7DACB3AB" w:rsidR="003940F1" w:rsidRPr="00A821C3" w:rsidRDefault="003940F1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„(9)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Praktični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praktična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obuka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stručna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praksa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razvijaju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znanja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vještine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kompetencije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obuhvaćene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standardom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kvalifikacije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student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obrazuje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realizovati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visokoškolskoj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drugoj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obrazovnoj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poslodavca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nastavnim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bazama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članica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što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urediti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opštim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aktom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između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studenta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kojima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izvodi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navedeni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obuka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praksa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398A6AF0" w14:textId="244193EA" w:rsidR="00EC40ED" w:rsidRPr="00A821C3" w:rsidRDefault="00EC40ED" w:rsidP="00724CF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2D42B7D" w14:textId="33378F2D" w:rsidR="00EC40ED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F62689E" w14:textId="77777777" w:rsidR="009470CF" w:rsidRPr="00A821C3" w:rsidRDefault="009470CF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BF9FA4" w14:textId="66AE632F" w:rsidR="00EC40ED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21.</w:t>
      </w:r>
      <w:r w:rsidR="00FE599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9470CF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standardom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kvalifikacije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2CC532FB" w14:textId="77777777" w:rsidR="00EC40ED" w:rsidRPr="00A821C3" w:rsidRDefault="00EC40ED" w:rsidP="00724CF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737B69" w14:textId="2442767D" w:rsidR="00315EB3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315EB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5</w:t>
      </w:r>
      <w:r w:rsidR="00315EB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15249A1" w14:textId="77777777" w:rsidR="005A3456" w:rsidRPr="00A821C3" w:rsidRDefault="005A3456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6B45A8D" w14:textId="4A748897" w:rsidR="003D67DC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22.</w:t>
      </w:r>
      <w:r w:rsidR="00FE599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stavu</w:t>
      </w:r>
      <w:r w:rsidR="003940F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D53545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tački</w:t>
      </w:r>
      <w:r w:rsidR="009304A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6)</w:t>
      </w:r>
      <w:r w:rsidR="003D67D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poslije</w:t>
      </w:r>
      <w:r w:rsidR="003D67D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9470C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akademsko</w:t>
      </w:r>
      <w:r w:rsidR="009470C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dodaju</w:t>
      </w:r>
      <w:r w:rsidR="009470C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9470C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riječi</w:t>
      </w:r>
      <w:r w:rsidR="003D67D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  <w:r w:rsidR="009470C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ili</w:t>
      </w:r>
      <w:r w:rsidR="003D67D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naučno</w:t>
      </w:r>
      <w:r w:rsidR="003D67D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“.</w:t>
      </w:r>
    </w:p>
    <w:p w14:paraId="7BB065AD" w14:textId="77777777" w:rsidR="0077531A" w:rsidRPr="00A821C3" w:rsidRDefault="0077531A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2124ECF" w14:textId="10A3506B" w:rsidR="00315EB3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315EB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6</w:t>
      </w:r>
      <w:r w:rsidR="00315EB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DB8FC40" w14:textId="77777777" w:rsidR="00586130" w:rsidRPr="00A821C3" w:rsidRDefault="00586130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1DDA4D9" w14:textId="6AA44F4C" w:rsidR="003D67DC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3D67D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briše</w:t>
      </w:r>
      <w:r w:rsidR="00927D70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927D70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14:paraId="15F5293E" w14:textId="15CD26DA" w:rsidR="00A52A25" w:rsidRDefault="00A07616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</w:p>
    <w:p w14:paraId="7A583522" w14:textId="24FB658B" w:rsidR="00A821C3" w:rsidRDefault="00A821C3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B7359A4" w14:textId="77777777" w:rsidR="00A821C3" w:rsidRPr="00A821C3" w:rsidRDefault="00A821C3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54A01CE" w14:textId="0F1BB132" w:rsidR="00A36DC1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A36DC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7</w:t>
      </w:r>
      <w:r w:rsidR="00A36DC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33343D77" w14:textId="77777777" w:rsidR="00A36DC1" w:rsidRPr="00A821C3" w:rsidRDefault="00A36DC1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77291F0" w14:textId="0A966C2E" w:rsidR="004504A9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36DC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A36DC1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F28B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27.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F28B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AF28B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AF28B8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F28B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akreditacije</w:t>
      </w:r>
      <w:r w:rsidR="00AF28B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brišu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B44CE39" w14:textId="51D26511" w:rsidR="00A36DC1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diplome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: „(</w:t>
      </w:r>
      <w:r>
        <w:rPr>
          <w:rFonts w:ascii="Times New Roman" w:hAnsi="Times New Roman" w:cs="Times New Roman"/>
          <w:sz w:val="24"/>
          <w:szCs w:val="24"/>
          <w:lang w:val="sr-Cyrl-BA"/>
        </w:rPr>
        <w:t>ukoliko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organizovan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modelu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tzv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Joint</w:t>
      </w:r>
      <w:proofErr w:type="spellEnd"/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Degree</w:t>
      </w:r>
      <w:proofErr w:type="spellEnd"/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diploma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BA"/>
        </w:rPr>
        <w:t>ukoliko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organizovan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modelu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tzv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proofErr w:type="spellStart"/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Double</w:t>
      </w:r>
      <w:proofErr w:type="spellEnd"/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Degree</w:t>
      </w:r>
      <w:proofErr w:type="spellEnd"/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9470CF" w:rsidRPr="00A821C3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A36DC1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439231A" w14:textId="77777777" w:rsidR="004F2960" w:rsidRPr="00A821C3" w:rsidRDefault="004F2960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FA34808" w14:textId="4C3B59E3" w:rsidR="004504A9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EC67B73" w14:textId="7F7ACF67" w:rsidR="004504A9" w:rsidRPr="00A821C3" w:rsidRDefault="004504A9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289596A" w14:textId="5EB0B80B" w:rsidR="002A22F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28.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9470CF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</w:p>
    <w:p w14:paraId="35936C15" w14:textId="6D2C2178" w:rsidR="004C23E7" w:rsidRPr="00A821C3" w:rsidRDefault="004504A9" w:rsidP="009470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9020FA">
        <w:rPr>
          <w:rFonts w:ascii="Times New Roman" w:hAnsi="Times New Roman" w:cs="Times New Roman"/>
          <w:sz w:val="24"/>
          <w:szCs w:val="24"/>
          <w:lang w:val="sr-Cyrl-RS"/>
        </w:rPr>
        <w:t>Kratki</w:t>
      </w:r>
      <w:r w:rsidR="00EF4C30" w:rsidRPr="00A821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RS"/>
        </w:rPr>
        <w:t>program</w:t>
      </w:r>
      <w:r w:rsidR="00EF4C30" w:rsidRPr="00A821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RS"/>
        </w:rPr>
        <w:t>studija</w:t>
      </w:r>
    </w:p>
    <w:p w14:paraId="2573A073" w14:textId="09D998E0" w:rsidR="004504A9" w:rsidRPr="00A821C3" w:rsidRDefault="002A22F8" w:rsidP="009470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28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C9BC69" w14:textId="77777777" w:rsidR="002A22F8" w:rsidRPr="00A821C3" w:rsidRDefault="002A22F8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0C61B63" w14:textId="4BF2231A" w:rsidR="004504A9" w:rsidRPr="00A821C3" w:rsidRDefault="00D53545" w:rsidP="009470C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organizovati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kratke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trajanju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jedne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vrednuju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60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E</w:t>
      </w:r>
      <w:r w:rsidR="009470C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CTS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120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CTS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B155F42" w14:textId="13B5BFB2" w:rsidR="004504A9" w:rsidRPr="00A821C3" w:rsidRDefault="00D53545" w:rsidP="009470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Kratki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organizovati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ukoliko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pruža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odgovarajuća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znanja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vještine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kompetencije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oblast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zanimanja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lični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studenta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dalje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studiranje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završetka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 </w:t>
      </w:r>
    </w:p>
    <w:p w14:paraId="2DF44CF5" w14:textId="7F34276E" w:rsidR="004504A9" w:rsidRPr="00A821C3" w:rsidRDefault="00D53545" w:rsidP="009470C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priznati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CTS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bodove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stečene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ukoliko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pruža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odgovarajuća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znanja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vještine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kompetencije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potrebne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završetak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10390EBA" w14:textId="2815F627" w:rsidR="004504A9" w:rsidRPr="00A821C3" w:rsidRDefault="00D53545" w:rsidP="009470C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Ministar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Pravilnik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organizaciji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sprovođenju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izdavanju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certifikata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postupku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vođenja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evidencije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kratkog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3187CD3" w14:textId="5D027A15" w:rsidR="00E02436" w:rsidRPr="00A821C3" w:rsidRDefault="00D53545" w:rsidP="009470C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(5)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opštim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aktom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uređuje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izvođenja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organizaciju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kratkog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E0243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 </w:t>
      </w:r>
    </w:p>
    <w:p w14:paraId="77F6A020" w14:textId="354726AA" w:rsidR="004504A9" w:rsidRPr="00A821C3" w:rsidRDefault="00D53545" w:rsidP="009470CF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(6)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obavezna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uključiti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predstavnike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privrednog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sektora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kreiranja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kratkog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4B69F26C" w14:textId="1AF57431" w:rsidR="004504A9" w:rsidRPr="00A821C3" w:rsidRDefault="004504A9" w:rsidP="00724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BCDE462" w14:textId="13E6AD4E" w:rsidR="007F3860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7F3860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9</w:t>
      </w:r>
      <w:r w:rsidR="007F3860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4BF2B89" w14:textId="77777777" w:rsidR="007F3860" w:rsidRPr="00A821C3" w:rsidRDefault="007F3860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12AA714" w14:textId="3DA0A9C9" w:rsidR="007F3860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38.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2.“ </w:t>
      </w:r>
      <w:r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F386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3.“.</w:t>
      </w:r>
    </w:p>
    <w:p w14:paraId="26A1461E" w14:textId="706AFDC2" w:rsidR="00227B5F" w:rsidRPr="00A821C3" w:rsidRDefault="00227B5F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C24511D" w14:textId="52F97E56" w:rsidR="00227B5F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227B5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10</w:t>
      </w:r>
      <w:r w:rsidR="00227B5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584897F5" w14:textId="77777777" w:rsidR="00227B5F" w:rsidRPr="00A821C3" w:rsidRDefault="00227B5F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ED8D725" w14:textId="70B1BC08" w:rsidR="00227B5F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54.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>: „6)</w:t>
      </w:r>
      <w:r w:rsidR="002731E0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E33427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>: „7), 8), 10),“.</w:t>
      </w:r>
    </w:p>
    <w:p w14:paraId="1E6A6529" w14:textId="77777777" w:rsidR="00227B5F" w:rsidRPr="00A821C3" w:rsidRDefault="00227B5F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7C24F73" w14:textId="28562598" w:rsidR="004504A9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4504A9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F3860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1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1</w:t>
      </w:r>
      <w:r w:rsidR="004504A9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546EC086" w14:textId="77777777" w:rsidR="004504A9" w:rsidRPr="00A821C3" w:rsidRDefault="004504A9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8B14E52" w14:textId="012A1219" w:rsidR="002A22F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57.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33427" w:rsidRPr="00A821C3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33427" w:rsidRPr="00A821C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4504A9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3084647" w14:textId="4A483561" w:rsidR="00AE3C06" w:rsidRPr="00A821C3" w:rsidRDefault="004504A9" w:rsidP="00A23B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>„(</w:t>
      </w:r>
      <w:r w:rsidR="00E33427" w:rsidRPr="00A821C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Prorektori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biraju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četiri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AE3C06" w:rsidRPr="00A821C3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5F7CF3A6" w14:textId="5F0793D9" w:rsidR="00AE3C06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Dosadašnji</w:t>
      </w:r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2,</w:t>
      </w:r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3, 4, 5.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postaju</w:t>
      </w:r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 w:rsidR="00E3342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3, </w:t>
      </w:r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="00533C89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5, 6.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AE3C0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7.</w:t>
      </w:r>
    </w:p>
    <w:p w14:paraId="2A87BCBC" w14:textId="77777777" w:rsidR="00A85642" w:rsidRPr="00A821C3" w:rsidRDefault="00A85642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679BDC5" w14:textId="52832333" w:rsidR="00253089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253089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2</w:t>
      </w:r>
      <w:r w:rsidR="00253089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771FFCA" w14:textId="77777777" w:rsidR="00253089" w:rsidRPr="00A821C3" w:rsidRDefault="00253089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240F822" w14:textId="1817C8C5" w:rsidR="00253089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61.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3342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tački</w:t>
      </w:r>
      <w:r w:rsidR="00F617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E33427" w:rsidRPr="00A821C3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F617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uz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prethodno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pribavljeno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uz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prethodno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pribavljene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saglasnosti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253089" w:rsidRPr="00A821C3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A23B41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D6F9FBE" w14:textId="3AAD2D5C" w:rsidR="00227B5F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640BB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„1)</w:t>
      </w:r>
      <w:r w:rsidR="002731E0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40BB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640BB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40BB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640BB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: „2),“,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640BB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640BB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640BB9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„7)</w:t>
      </w:r>
      <w:r w:rsidR="002731E0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>: „10),“.</w:t>
      </w:r>
    </w:p>
    <w:p w14:paraId="11478BE5" w14:textId="77777777" w:rsidR="00227B5F" w:rsidRPr="00A821C3" w:rsidRDefault="00227B5F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2D6A47C" w14:textId="0E7C10E3" w:rsidR="00523074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52307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="00523074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F70E390" w14:textId="77777777" w:rsidR="00523074" w:rsidRPr="00A821C3" w:rsidRDefault="00523074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2FCDC4E" w14:textId="23138711" w:rsidR="00FC316F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23074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523074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C316F" w:rsidRPr="00A821C3">
        <w:rPr>
          <w:rFonts w:ascii="Times New Roman" w:hAnsi="Times New Roman" w:cs="Times New Roman"/>
          <w:sz w:val="24"/>
          <w:szCs w:val="24"/>
          <w:lang w:val="sr-Cyrl-BA"/>
        </w:rPr>
        <w:t>69</w:t>
      </w:r>
      <w:r w:rsidR="00523074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C316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F617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</w:t>
      </w:r>
      <w:r w:rsidR="00227B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F617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617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F617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F61717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0ED8C058" w14:textId="77675310" w:rsidR="00F61717" w:rsidRPr="00A821C3" w:rsidRDefault="00F61717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B527F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utvrđuje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javnim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visokoškolskim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Mrežom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potrebama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tržišta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507389FC" w14:textId="77777777" w:rsidR="007D124D" w:rsidRPr="00A821C3" w:rsidRDefault="007D124D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15B977C" w14:textId="2C2CE7B9" w:rsidR="00FC316F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FC316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="00FC316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72C59BD" w14:textId="77777777" w:rsidR="00533C89" w:rsidRPr="00A821C3" w:rsidRDefault="00533C89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1DDAB4E" w14:textId="4392D7DD" w:rsidR="00533C89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87.</w:t>
      </w:r>
      <w:r w:rsidR="008B36B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5641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33C89" w:rsidRPr="00A821C3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4B55F22D" w14:textId="3CAFD29F" w:rsidR="00533C89" w:rsidRPr="00A821C3" w:rsidRDefault="00533C89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A3AD149" w14:textId="753E7F5B" w:rsidR="00587F6A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587F6A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D063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1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5</w:t>
      </w:r>
      <w:r w:rsidR="00587F6A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D7BBA0E" w14:textId="77777777" w:rsidR="00587F6A" w:rsidRPr="00A821C3" w:rsidRDefault="00587F6A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DC5893E" w14:textId="406E8CCD" w:rsidR="00975F02" w:rsidRPr="00A821C3" w:rsidRDefault="009020FA" w:rsidP="00724CF4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>
        <w:rPr>
          <w:rFonts w:ascii="Times New Roman" w:hAnsi="Times New Roman" w:cs="Times New Roman"/>
          <w:color w:val="auto"/>
          <w:lang w:val="sr-Cyrl-BA"/>
        </w:rPr>
        <w:t>U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članu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113. </w:t>
      </w:r>
      <w:r>
        <w:rPr>
          <w:rFonts w:ascii="Times New Roman" w:hAnsi="Times New Roman" w:cs="Times New Roman"/>
          <w:color w:val="auto"/>
          <w:lang w:val="sr-Cyrl-BA"/>
        </w:rPr>
        <w:t>u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stavu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1. </w:t>
      </w:r>
      <w:r>
        <w:rPr>
          <w:rFonts w:ascii="Times New Roman" w:hAnsi="Times New Roman" w:cs="Times New Roman"/>
          <w:color w:val="auto"/>
          <w:lang w:val="sr-Cyrl-BA"/>
        </w:rPr>
        <w:t>poslije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riječi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: </w:t>
      </w:r>
      <w:r w:rsidR="00B527FF" w:rsidRPr="00A821C3">
        <w:rPr>
          <w:rFonts w:ascii="Times New Roman" w:hAnsi="Times New Roman" w:cs="Times New Roman"/>
          <w:color w:val="auto"/>
          <w:lang w:val="sr-Cyrl-BA"/>
        </w:rPr>
        <w:t>„</w:t>
      </w:r>
      <w:r>
        <w:rPr>
          <w:rFonts w:ascii="Times New Roman" w:hAnsi="Times New Roman" w:cs="Times New Roman"/>
          <w:color w:val="auto"/>
          <w:lang w:val="sr-Cyrl-BA"/>
        </w:rPr>
        <w:t>sistem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“ </w:t>
      </w:r>
      <w:r>
        <w:rPr>
          <w:rFonts w:ascii="Times New Roman" w:hAnsi="Times New Roman" w:cs="Times New Roman"/>
          <w:color w:val="auto"/>
          <w:lang w:val="sr-Cyrl-BA"/>
        </w:rPr>
        <w:t>dodaju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se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riječi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>: „</w:t>
      </w:r>
      <w:r>
        <w:rPr>
          <w:rFonts w:ascii="Times New Roman" w:hAnsi="Times New Roman" w:cs="Times New Roman"/>
          <w:color w:val="auto"/>
          <w:lang w:val="sr-Cyrl-BA"/>
        </w:rPr>
        <w:t>visokog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obrazovanja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>“</w:t>
      </w:r>
      <w:r w:rsidR="00F75508" w:rsidRPr="00A821C3">
        <w:rPr>
          <w:rFonts w:ascii="Times New Roman" w:hAnsi="Times New Roman" w:cs="Times New Roman"/>
          <w:color w:val="auto"/>
          <w:lang w:val="sr-Cyrl-BA"/>
        </w:rPr>
        <w:t xml:space="preserve">, </w:t>
      </w:r>
      <w:r>
        <w:rPr>
          <w:rFonts w:ascii="Times New Roman" w:hAnsi="Times New Roman" w:cs="Times New Roman"/>
          <w:color w:val="auto"/>
          <w:lang w:val="sr-Cyrl-BA"/>
        </w:rPr>
        <w:t>a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: „</w:t>
      </w:r>
      <w:r>
        <w:rPr>
          <w:rFonts w:ascii="Times New Roman" w:hAnsi="Times New Roman" w:cs="Times New Roman"/>
          <w:color w:val="auto"/>
          <w:lang w:val="sr-Cyrl-BA"/>
        </w:rPr>
        <w:t>JIS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“ </w:t>
      </w:r>
      <w:r>
        <w:rPr>
          <w:rFonts w:ascii="Times New Roman" w:hAnsi="Times New Roman" w:cs="Times New Roman"/>
          <w:color w:val="auto"/>
          <w:lang w:val="sr-Cyrl-BA"/>
        </w:rPr>
        <w:t>zamjenjuju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se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riječju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: „</w:t>
      </w:r>
      <w:r>
        <w:rPr>
          <w:rFonts w:ascii="Times New Roman" w:hAnsi="Times New Roman" w:cs="Times New Roman"/>
          <w:color w:val="auto"/>
          <w:lang w:val="sr-Cyrl-BA"/>
        </w:rPr>
        <w:t>JISVO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“.</w:t>
      </w:r>
    </w:p>
    <w:p w14:paraId="67C700D5" w14:textId="149DD731" w:rsidR="00975F02" w:rsidRPr="00A821C3" w:rsidRDefault="009020FA" w:rsidP="00724CF4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>
        <w:rPr>
          <w:rFonts w:ascii="Times New Roman" w:hAnsi="Times New Roman" w:cs="Times New Roman"/>
          <w:color w:val="auto"/>
          <w:lang w:val="sr-Cyrl-BA"/>
        </w:rPr>
        <w:t>U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stavu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2. </w:t>
      </w:r>
      <w:r>
        <w:rPr>
          <w:rFonts w:ascii="Times New Roman" w:hAnsi="Times New Roman" w:cs="Times New Roman"/>
          <w:color w:val="auto"/>
          <w:lang w:val="sr-Cyrl-BA"/>
        </w:rPr>
        <w:t>poslije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riječi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>: „</w:t>
      </w:r>
      <w:r>
        <w:rPr>
          <w:rFonts w:ascii="Times New Roman" w:hAnsi="Times New Roman" w:cs="Times New Roman"/>
          <w:color w:val="auto"/>
          <w:lang w:val="sr-Cyrl-BA"/>
        </w:rPr>
        <w:t>pohranjivanja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,“ </w:t>
      </w:r>
      <w:r>
        <w:rPr>
          <w:rFonts w:ascii="Times New Roman" w:hAnsi="Times New Roman" w:cs="Times New Roman"/>
          <w:color w:val="auto"/>
          <w:lang w:val="sr-Cyrl-BA"/>
        </w:rPr>
        <w:t>dodaje</w:t>
      </w:r>
      <w:r w:rsidR="00B527FF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se</w:t>
      </w:r>
      <w:r w:rsidR="00B527FF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</w:t>
      </w:r>
      <w:r w:rsidR="00B527FF" w:rsidRPr="00A821C3">
        <w:rPr>
          <w:rFonts w:ascii="Times New Roman" w:hAnsi="Times New Roman" w:cs="Times New Roman"/>
          <w:color w:val="auto"/>
          <w:lang w:val="sr-Cyrl-BA"/>
        </w:rPr>
        <w:t>: „</w:t>
      </w:r>
      <w:r>
        <w:rPr>
          <w:rFonts w:ascii="Times New Roman" w:hAnsi="Times New Roman" w:cs="Times New Roman"/>
          <w:color w:val="auto"/>
          <w:lang w:val="sr-Cyrl-BA"/>
        </w:rPr>
        <w:t>razmjene</w:t>
      </w:r>
      <w:r w:rsidR="00B527FF" w:rsidRPr="00A821C3">
        <w:rPr>
          <w:rFonts w:ascii="Times New Roman" w:hAnsi="Times New Roman" w:cs="Times New Roman"/>
          <w:color w:val="auto"/>
          <w:lang w:val="sr-Cyrl-BA"/>
        </w:rPr>
        <w:t xml:space="preserve">“, </w:t>
      </w:r>
      <w:r>
        <w:rPr>
          <w:rFonts w:ascii="Times New Roman" w:hAnsi="Times New Roman" w:cs="Times New Roman"/>
          <w:color w:val="auto"/>
          <w:lang w:val="sr-Cyrl-BA"/>
        </w:rPr>
        <w:t>a</w:t>
      </w:r>
      <w:r w:rsidR="00B527FF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>:</w:t>
      </w:r>
      <w:r w:rsidR="00B527FF" w:rsidRPr="00A821C3">
        <w:rPr>
          <w:rFonts w:ascii="Times New Roman" w:hAnsi="Times New Roman" w:cs="Times New Roman"/>
          <w:color w:val="auto"/>
          <w:lang w:val="sr-Cyrl-BA"/>
        </w:rPr>
        <w:t xml:space="preserve"> „</w:t>
      </w:r>
      <w:proofErr w:type="spellStart"/>
      <w:r>
        <w:rPr>
          <w:rFonts w:ascii="Times New Roman" w:hAnsi="Times New Roman" w:cs="Times New Roman"/>
          <w:color w:val="auto"/>
          <w:lang w:val="sr-Cyrl-BA"/>
        </w:rPr>
        <w:t>JIS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-</w:t>
      </w:r>
      <w:r>
        <w:rPr>
          <w:rFonts w:ascii="Times New Roman" w:hAnsi="Times New Roman" w:cs="Times New Roman"/>
          <w:color w:val="auto"/>
          <w:lang w:val="sr-Cyrl-BA"/>
        </w:rPr>
        <w:t>a</w:t>
      </w:r>
      <w:proofErr w:type="spellEnd"/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“ </w:t>
      </w:r>
      <w:r>
        <w:rPr>
          <w:rFonts w:ascii="Times New Roman" w:hAnsi="Times New Roman" w:cs="Times New Roman"/>
          <w:color w:val="auto"/>
          <w:lang w:val="sr-Cyrl-BA"/>
        </w:rPr>
        <w:t>zamjenjuje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se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riječju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>: „</w:t>
      </w:r>
      <w:proofErr w:type="spellStart"/>
      <w:r>
        <w:rPr>
          <w:rFonts w:ascii="Times New Roman" w:hAnsi="Times New Roman" w:cs="Times New Roman"/>
          <w:color w:val="auto"/>
          <w:lang w:val="sr-Cyrl-BA"/>
        </w:rPr>
        <w:t>JISVO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-</w:t>
      </w:r>
      <w:r>
        <w:rPr>
          <w:rFonts w:ascii="Times New Roman" w:hAnsi="Times New Roman" w:cs="Times New Roman"/>
          <w:color w:val="auto"/>
          <w:lang w:val="sr-Cyrl-BA"/>
        </w:rPr>
        <w:t>a</w:t>
      </w:r>
      <w:proofErr w:type="spellEnd"/>
      <w:r w:rsidR="00975F02" w:rsidRPr="00A821C3">
        <w:rPr>
          <w:rFonts w:ascii="Times New Roman" w:hAnsi="Times New Roman" w:cs="Times New Roman"/>
          <w:color w:val="auto"/>
          <w:lang w:val="sr-Cyrl-BA"/>
        </w:rPr>
        <w:t>“.</w:t>
      </w:r>
    </w:p>
    <w:p w14:paraId="52691D0D" w14:textId="6F41E3A1" w:rsidR="00F75508" w:rsidRPr="00A821C3" w:rsidRDefault="009020FA" w:rsidP="00724CF4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>
        <w:rPr>
          <w:rFonts w:ascii="Times New Roman" w:hAnsi="Times New Roman" w:cs="Times New Roman"/>
          <w:color w:val="auto"/>
          <w:lang w:val="sr-Cyrl-BA"/>
        </w:rPr>
        <w:t>U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stavu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 3. </w:t>
      </w:r>
      <w:r>
        <w:rPr>
          <w:rFonts w:ascii="Times New Roman" w:hAnsi="Times New Roman" w:cs="Times New Roman"/>
          <w:color w:val="auto"/>
          <w:lang w:val="sr-Cyrl-BA"/>
        </w:rPr>
        <w:t>riječ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: „</w:t>
      </w:r>
      <w:proofErr w:type="spellStart"/>
      <w:r>
        <w:rPr>
          <w:rFonts w:ascii="Times New Roman" w:hAnsi="Times New Roman" w:cs="Times New Roman"/>
          <w:color w:val="auto"/>
          <w:lang w:val="sr-Cyrl-BA"/>
        </w:rPr>
        <w:t>JIS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-</w:t>
      </w:r>
      <w:r>
        <w:rPr>
          <w:rFonts w:ascii="Times New Roman" w:hAnsi="Times New Roman" w:cs="Times New Roman"/>
          <w:color w:val="auto"/>
          <w:lang w:val="sr-Cyrl-BA"/>
        </w:rPr>
        <w:t>u</w:t>
      </w:r>
      <w:proofErr w:type="spellEnd"/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“ </w:t>
      </w:r>
      <w:r>
        <w:rPr>
          <w:rFonts w:ascii="Times New Roman" w:hAnsi="Times New Roman" w:cs="Times New Roman"/>
          <w:color w:val="auto"/>
          <w:lang w:val="sr-Cyrl-BA"/>
        </w:rPr>
        <w:t>zamjenjuje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se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riječju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: „</w:t>
      </w:r>
      <w:proofErr w:type="spellStart"/>
      <w:r>
        <w:rPr>
          <w:rFonts w:ascii="Times New Roman" w:hAnsi="Times New Roman" w:cs="Times New Roman"/>
          <w:color w:val="auto"/>
          <w:lang w:val="sr-Cyrl-BA"/>
        </w:rPr>
        <w:t>JISVO</w:t>
      </w:r>
      <w:r w:rsidR="006A0D96" w:rsidRPr="00A821C3">
        <w:rPr>
          <w:rFonts w:ascii="Times New Roman" w:hAnsi="Times New Roman" w:cs="Times New Roman"/>
          <w:color w:val="auto"/>
          <w:lang w:val="sr-Cyrl-BA"/>
        </w:rPr>
        <w:t>-</w:t>
      </w:r>
      <w:r>
        <w:rPr>
          <w:rFonts w:ascii="Times New Roman" w:hAnsi="Times New Roman" w:cs="Times New Roman"/>
          <w:color w:val="auto"/>
          <w:lang w:val="sr-Cyrl-BA"/>
        </w:rPr>
        <w:t>u</w:t>
      </w:r>
      <w:proofErr w:type="spellEnd"/>
      <w:r w:rsidR="00F75508" w:rsidRPr="00A821C3">
        <w:rPr>
          <w:rFonts w:ascii="Times New Roman" w:hAnsi="Times New Roman" w:cs="Times New Roman"/>
          <w:color w:val="auto"/>
          <w:lang w:val="sr-Cyrl-BA"/>
        </w:rPr>
        <w:t>“.</w:t>
      </w:r>
    </w:p>
    <w:p w14:paraId="76076DAB" w14:textId="3FC8C643" w:rsidR="00356410" w:rsidRPr="00A821C3" w:rsidRDefault="009020FA" w:rsidP="00724CF4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>
        <w:rPr>
          <w:rFonts w:ascii="Times New Roman" w:hAnsi="Times New Roman" w:cs="Times New Roman"/>
          <w:color w:val="auto"/>
          <w:lang w:val="sr-Cyrl-BA"/>
        </w:rPr>
        <w:t>Poslije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stava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3. </w:t>
      </w:r>
      <w:r>
        <w:rPr>
          <w:rFonts w:ascii="Times New Roman" w:hAnsi="Times New Roman" w:cs="Times New Roman"/>
          <w:color w:val="auto"/>
          <w:lang w:val="sr-Cyrl-BA"/>
        </w:rPr>
        <w:t>dodaje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se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novi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stav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4. </w:t>
      </w:r>
      <w:r>
        <w:rPr>
          <w:rFonts w:ascii="Times New Roman" w:hAnsi="Times New Roman" w:cs="Times New Roman"/>
          <w:color w:val="auto"/>
          <w:lang w:val="sr-Cyrl-BA"/>
        </w:rPr>
        <w:t>koji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glasi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:</w:t>
      </w:r>
    </w:p>
    <w:p w14:paraId="1E9D9171" w14:textId="4D9503CB" w:rsidR="00587F6A" w:rsidRPr="00A821C3" w:rsidRDefault="00B527FF" w:rsidP="00724CF4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  <w:r w:rsidRPr="00A821C3">
        <w:rPr>
          <w:rFonts w:ascii="Times New Roman" w:hAnsi="Times New Roman" w:cs="Times New Roman"/>
          <w:color w:val="auto"/>
          <w:lang w:val="sr-Cyrl-BA"/>
        </w:rPr>
        <w:t>„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(4) </w:t>
      </w:r>
      <w:r w:rsidR="009020FA">
        <w:rPr>
          <w:rFonts w:ascii="Times New Roman" w:hAnsi="Times New Roman" w:cs="Times New Roman"/>
          <w:color w:val="auto"/>
          <w:lang w:val="sr-Cyrl-BA"/>
        </w:rPr>
        <w:t>Sv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 w:rsidR="009020FA">
        <w:rPr>
          <w:rFonts w:ascii="Times New Roman" w:hAnsi="Times New Roman" w:cs="Times New Roman"/>
          <w:color w:val="auto"/>
          <w:lang w:val="sr-Cyrl-BA"/>
        </w:rPr>
        <w:t>vis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k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šk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lsk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 w:rsidR="009020FA">
        <w:rPr>
          <w:rFonts w:ascii="Times New Roman" w:hAnsi="Times New Roman" w:cs="Times New Roman"/>
          <w:color w:val="auto"/>
          <w:lang w:val="sr-Cyrl-BA"/>
        </w:rPr>
        <w:t>ust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v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 w:rsidR="009020FA">
        <w:rPr>
          <w:rFonts w:ascii="Times New Roman" w:hAnsi="Times New Roman" w:cs="Times New Roman"/>
          <w:color w:val="auto"/>
          <w:lang w:val="sr-Cyrl-BA"/>
        </w:rPr>
        <w:t>k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oje </w:t>
      </w:r>
      <w:r w:rsidR="009020FA">
        <w:rPr>
          <w:rFonts w:ascii="Times New Roman" w:hAnsi="Times New Roman" w:cs="Times New Roman"/>
          <w:color w:val="auto"/>
          <w:lang w:val="sr-Cyrl-BA"/>
        </w:rPr>
        <w:t>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e</w:t>
      </w:r>
      <w:r w:rsidR="009020FA">
        <w:rPr>
          <w:rFonts w:ascii="Times New Roman" w:hAnsi="Times New Roman" w:cs="Times New Roman"/>
          <w:color w:val="auto"/>
          <w:lang w:val="sr-Cyrl-BA"/>
        </w:rPr>
        <w:t>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aj</w:t>
      </w:r>
      <w:r w:rsidR="009020FA">
        <w:rPr>
          <w:rFonts w:ascii="Times New Roman" w:hAnsi="Times New Roman" w:cs="Times New Roman"/>
          <w:color w:val="auto"/>
          <w:lang w:val="sr-Cyrl-BA"/>
        </w:rPr>
        <w:t>u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inf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rm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ci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ni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sist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e</w:t>
      </w:r>
      <w:r w:rsidR="009020FA">
        <w:rPr>
          <w:rFonts w:ascii="Times New Roman" w:hAnsi="Times New Roman" w:cs="Times New Roman"/>
          <w:color w:val="auto"/>
          <w:lang w:val="sr-Cyrl-BA"/>
        </w:rPr>
        <w:t>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, o</w:t>
      </w:r>
      <w:r w:rsidR="009020FA">
        <w:rPr>
          <w:rFonts w:ascii="Times New Roman" w:hAnsi="Times New Roman" w:cs="Times New Roman"/>
          <w:color w:val="auto"/>
          <w:lang w:val="sr-Cyrl-BA"/>
        </w:rPr>
        <w:t>dn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sn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o </w:t>
      </w:r>
      <w:r w:rsidR="009020FA">
        <w:rPr>
          <w:rFonts w:ascii="Times New Roman" w:hAnsi="Times New Roman" w:cs="Times New Roman"/>
          <w:color w:val="auto"/>
          <w:lang w:val="sr-Cyrl-BA"/>
        </w:rPr>
        <w:t>či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j</w:t>
      </w:r>
      <w:r w:rsidR="009020FA">
        <w:rPr>
          <w:rFonts w:ascii="Times New Roman" w:hAnsi="Times New Roman" w:cs="Times New Roman"/>
          <w:color w:val="auto"/>
          <w:lang w:val="sr-Cyrl-BA"/>
        </w:rPr>
        <w:t>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inf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rm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ci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ni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sist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e</w:t>
      </w:r>
      <w:r w:rsidR="009020FA">
        <w:rPr>
          <w:rFonts w:ascii="Times New Roman" w:hAnsi="Times New Roman" w:cs="Times New Roman"/>
          <w:color w:val="auto"/>
          <w:lang w:val="sr-Cyrl-BA"/>
        </w:rPr>
        <w:t>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 w:rsidR="009020FA">
        <w:rPr>
          <w:rFonts w:ascii="Times New Roman" w:hAnsi="Times New Roman" w:cs="Times New Roman"/>
          <w:color w:val="auto"/>
          <w:lang w:val="sr-Cyrl-BA"/>
        </w:rPr>
        <w:t>r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sp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l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ž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e o</w:t>
      </w:r>
      <w:r w:rsidR="009020FA">
        <w:rPr>
          <w:rFonts w:ascii="Times New Roman" w:hAnsi="Times New Roman" w:cs="Times New Roman"/>
          <w:color w:val="auto"/>
          <w:lang w:val="sr-Cyrl-BA"/>
        </w:rPr>
        <w:t>dg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v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r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aj</w:t>
      </w:r>
      <w:r w:rsidR="009020FA">
        <w:rPr>
          <w:rFonts w:ascii="Times New Roman" w:hAnsi="Times New Roman" w:cs="Times New Roman"/>
          <w:color w:val="auto"/>
          <w:lang w:val="sr-Cyrl-BA"/>
        </w:rPr>
        <w:t>ućim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p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d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cim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a </w:t>
      </w:r>
      <w:r w:rsidR="009020FA">
        <w:rPr>
          <w:rFonts w:ascii="Times New Roman" w:hAnsi="Times New Roman" w:cs="Times New Roman"/>
          <w:color w:val="auto"/>
          <w:lang w:val="sr-Cyrl-BA"/>
        </w:rPr>
        <w:t>dužn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 w:rsidR="009020FA">
        <w:rPr>
          <w:rFonts w:ascii="Times New Roman" w:hAnsi="Times New Roman" w:cs="Times New Roman"/>
          <w:color w:val="auto"/>
          <w:lang w:val="sr-Cyrl-BA"/>
        </w:rPr>
        <w:t>su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d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a </w:t>
      </w:r>
      <w:r w:rsidR="009020FA">
        <w:rPr>
          <w:rFonts w:ascii="Times New Roman" w:hAnsi="Times New Roman" w:cs="Times New Roman"/>
          <w:color w:val="auto"/>
          <w:lang w:val="sr-Cyrl-BA"/>
        </w:rPr>
        <w:t>izvrš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 w:rsidR="009020FA">
        <w:rPr>
          <w:rFonts w:ascii="Times New Roman" w:hAnsi="Times New Roman" w:cs="Times New Roman"/>
          <w:color w:val="auto"/>
          <w:lang w:val="sr-Cyrl-BA"/>
        </w:rPr>
        <w:t>prikuplj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nj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 w:rsidR="009020FA">
        <w:rPr>
          <w:rFonts w:ascii="Times New Roman" w:hAnsi="Times New Roman" w:cs="Times New Roman"/>
          <w:color w:val="auto"/>
          <w:lang w:val="sr-Cyrl-BA"/>
        </w:rPr>
        <w:t>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o</w:t>
      </w:r>
      <w:r w:rsidR="009020FA">
        <w:rPr>
          <w:rFonts w:ascii="Times New Roman" w:hAnsi="Times New Roman" w:cs="Times New Roman"/>
          <w:color w:val="auto"/>
          <w:lang w:val="sr-Cyrl-BA"/>
        </w:rPr>
        <w:t>br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du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tih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p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d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t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k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a </w:t>
      </w:r>
      <w:r w:rsidR="009020FA">
        <w:rPr>
          <w:rFonts w:ascii="Times New Roman" w:hAnsi="Times New Roman" w:cs="Times New Roman"/>
          <w:color w:val="auto"/>
          <w:lang w:val="sr-Cyrl-BA"/>
        </w:rPr>
        <w:t>tako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d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a </w:t>
      </w:r>
      <w:r w:rsidR="009020FA">
        <w:rPr>
          <w:rFonts w:ascii="Times New Roman" w:hAnsi="Times New Roman" w:cs="Times New Roman"/>
          <w:color w:val="auto"/>
          <w:lang w:val="sr-Cyrl-BA"/>
        </w:rPr>
        <w:t>bud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e o</w:t>
      </w:r>
      <w:r w:rsidR="009020FA">
        <w:rPr>
          <w:rFonts w:ascii="Times New Roman" w:hAnsi="Times New Roman" w:cs="Times New Roman"/>
          <w:color w:val="auto"/>
          <w:lang w:val="sr-Cyrl-BA"/>
        </w:rPr>
        <w:t>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guć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e</w:t>
      </w:r>
      <w:r w:rsidR="009020FA">
        <w:rPr>
          <w:rFonts w:ascii="Times New Roman" w:hAnsi="Times New Roman" w:cs="Times New Roman"/>
          <w:color w:val="auto"/>
          <w:lang w:val="sr-Cyrl-BA"/>
        </w:rPr>
        <w:t>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njih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v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blagovremen</w:t>
      </w:r>
      <w:r w:rsidR="00975F02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i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e</w:t>
      </w:r>
      <w:r w:rsidR="009020FA">
        <w:rPr>
          <w:rFonts w:ascii="Times New Roman" w:hAnsi="Times New Roman" w:cs="Times New Roman"/>
          <w:color w:val="auto"/>
          <w:lang w:val="sr-Cyrl-BA"/>
        </w:rPr>
        <w:t>sm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e</w:t>
      </w:r>
      <w:r w:rsidR="009020FA">
        <w:rPr>
          <w:rFonts w:ascii="Times New Roman" w:hAnsi="Times New Roman" w:cs="Times New Roman"/>
          <w:color w:val="auto"/>
          <w:lang w:val="sr-Cyrl-BA"/>
        </w:rPr>
        <w:t>t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a</w:t>
      </w:r>
      <w:r w:rsidR="009020FA">
        <w:rPr>
          <w:rFonts w:ascii="Times New Roman" w:hAnsi="Times New Roman" w:cs="Times New Roman"/>
          <w:color w:val="auto"/>
          <w:lang w:val="sr-Cyrl-BA"/>
        </w:rPr>
        <w:t>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un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o</w:t>
      </w:r>
      <w:r w:rsidR="009020FA">
        <w:rPr>
          <w:rFonts w:ascii="Times New Roman" w:hAnsi="Times New Roman" w:cs="Times New Roman"/>
          <w:color w:val="auto"/>
          <w:lang w:val="sr-Cyrl-BA"/>
        </w:rPr>
        <w:t>s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 w:rsidR="009020FA">
        <w:rPr>
          <w:rFonts w:ascii="Times New Roman" w:hAnsi="Times New Roman" w:cs="Times New Roman"/>
          <w:color w:val="auto"/>
          <w:lang w:val="sr-Cyrl-BA"/>
        </w:rPr>
        <w:t>u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 xml:space="preserve"> J</w:t>
      </w:r>
      <w:r w:rsidR="009020FA">
        <w:rPr>
          <w:rFonts w:ascii="Times New Roman" w:hAnsi="Times New Roman" w:cs="Times New Roman"/>
          <w:color w:val="auto"/>
          <w:lang w:val="sr-Cyrl-BA"/>
        </w:rPr>
        <w:t>ISVO</w:t>
      </w:r>
      <w:r w:rsidR="00587F6A" w:rsidRPr="00A821C3">
        <w:rPr>
          <w:rFonts w:ascii="Times New Roman" w:hAnsi="Times New Roman" w:cs="Times New Roman"/>
          <w:color w:val="auto"/>
          <w:lang w:val="sr-Cyrl-BA"/>
        </w:rPr>
        <w:t>.“</w:t>
      </w:r>
    </w:p>
    <w:p w14:paraId="402FFD12" w14:textId="7D816AAB" w:rsidR="007F3860" w:rsidRPr="00A821C3" w:rsidRDefault="007F3860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7B6E79D" w14:textId="47E11983" w:rsidR="00587F6A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587F6A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16</w:t>
      </w:r>
      <w:r w:rsidR="00587F6A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1EE04A01" w14:textId="77777777" w:rsidR="00587F6A" w:rsidRPr="00A821C3" w:rsidRDefault="00587F6A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D83C548" w14:textId="7E1701C4" w:rsidR="00587F6A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123.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587F6A" w:rsidRPr="00A821C3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21DD017F" w14:textId="77777777" w:rsidR="004B1266" w:rsidRPr="00A821C3" w:rsidRDefault="004B1266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FBBB70" w14:textId="12AE8E03" w:rsidR="004D0633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4D063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17</w:t>
      </w:r>
      <w:r w:rsidR="004D063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352A7EF" w14:textId="77777777" w:rsidR="004D0633" w:rsidRPr="00A821C3" w:rsidRDefault="004D0633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41166DD" w14:textId="7F5648DE" w:rsidR="004D0633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130.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7.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9E4D02D" w14:textId="1354F561" w:rsidR="004D0633" w:rsidRPr="00A821C3" w:rsidRDefault="004D0633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„(7)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smatra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došlo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povrede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obratiti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nadležnoj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prosvjetnoj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inspekciji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mjesec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saznanja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učinjenu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povredu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najdalje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mjeseca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učinjene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povrede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62D88FB0" w14:textId="77777777" w:rsidR="00EC40ED" w:rsidRPr="00A821C3" w:rsidRDefault="00EC40ED" w:rsidP="00724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7DAE2F4" w14:textId="63B061CD" w:rsidR="0066739C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66739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18</w:t>
      </w:r>
      <w:r w:rsidR="001E1812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341696E" w14:textId="77777777" w:rsidR="0066739C" w:rsidRPr="00A821C3" w:rsidRDefault="0066739C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0002B83" w14:textId="31118113" w:rsidR="00EC40ED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131.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3)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EC40E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C7F283E" w14:textId="75EB21B4" w:rsidR="0060072B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dosadašnjoj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tački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15) </w:t>
      </w:r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postaje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14)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112.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7537B3C7" w14:textId="137D25EC" w:rsidR="0060072B" w:rsidRPr="00A821C3" w:rsidRDefault="009020FA" w:rsidP="00724CF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9304A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tačke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14)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nova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15) </w:t>
      </w:r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4F8D0A7" w14:textId="2FADC42D" w:rsidR="0060072B" w:rsidRPr="00A821C3" w:rsidRDefault="0060072B" w:rsidP="00C42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„15)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omoguće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pristup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podacima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svojim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informacionim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sistemima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potrebe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un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a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žurir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taka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9020FA">
        <w:rPr>
          <w:rFonts w:ascii="Times New Roman" w:hAnsi="Times New Roman" w:cs="Times New Roman"/>
          <w:sz w:val="24"/>
          <w:szCs w:val="24"/>
          <w:lang w:val="sr-Cyrl-BA"/>
        </w:rPr>
        <w:t>JISVO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proofErr w:type="spellEnd"/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113.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izvrše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prikupljanje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obradu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podataka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bude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omogućen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njihov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blagovremen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nesmetan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unos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JISVO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113.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,“.</w:t>
      </w:r>
    </w:p>
    <w:p w14:paraId="08697E26" w14:textId="4DFC4996" w:rsidR="0060072B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Dosadašnje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>. 4),</w:t>
      </w:r>
      <w:r w:rsidR="009304A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5),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6), 7), 8), 9), 10), 11), 12), 13), 14), 15), 16), 17), 18)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19)  </w:t>
      </w:r>
      <w:r>
        <w:rPr>
          <w:rFonts w:ascii="Times New Roman" w:hAnsi="Times New Roman" w:cs="Times New Roman"/>
          <w:sz w:val="24"/>
          <w:szCs w:val="24"/>
          <w:lang w:val="sr-Cyrl-BA"/>
        </w:rPr>
        <w:t>postaju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>. 3), 4), 5), 6), 7), 8), 9)</w:t>
      </w:r>
      <w:r w:rsidR="00C423CF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0072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10), 11),</w:t>
      </w:r>
      <w:r w:rsidR="009304A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12), 13), 14), 15), 16), </w:t>
      </w:r>
      <w:r w:rsidR="00C62354">
        <w:rPr>
          <w:rFonts w:ascii="Times New Roman" w:hAnsi="Times New Roman" w:cs="Times New Roman"/>
          <w:sz w:val="24"/>
          <w:szCs w:val="24"/>
          <w:lang w:val="sr-Cyrl-BA"/>
        </w:rPr>
        <w:t xml:space="preserve">17), 18)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62354">
        <w:rPr>
          <w:rFonts w:ascii="Times New Roman" w:hAnsi="Times New Roman" w:cs="Times New Roman"/>
          <w:sz w:val="24"/>
          <w:szCs w:val="24"/>
          <w:lang w:val="sr-Cyrl-BA"/>
        </w:rPr>
        <w:t xml:space="preserve"> 19).</w:t>
      </w:r>
    </w:p>
    <w:p w14:paraId="2592E431" w14:textId="77777777" w:rsidR="0060072B" w:rsidRPr="00A821C3" w:rsidRDefault="0060072B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6672458" w14:textId="77777777" w:rsidR="009020FA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90DA54E" w14:textId="77777777" w:rsidR="009020FA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75D4594" w14:textId="4DEA1AA9" w:rsidR="0066739C" w:rsidRPr="00A821C3" w:rsidRDefault="009020FA" w:rsidP="00724C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Član</w:t>
      </w:r>
      <w:r w:rsidR="0066739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19</w:t>
      </w:r>
      <w:r w:rsidR="0066739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1043105E" w14:textId="77777777" w:rsidR="0066739C" w:rsidRPr="00A821C3" w:rsidRDefault="0066739C" w:rsidP="00724CF4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B719675" w14:textId="2798581E" w:rsidR="00356410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136.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F5F9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DF5F9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ispred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jedan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obostranoj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zagradi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81D17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5454CA7" w14:textId="35C01205" w:rsidR="0066739C" w:rsidRPr="00A821C3" w:rsidRDefault="0066739C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„(2)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Akreditovanim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F2310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2310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smislu</w:t>
      </w:r>
      <w:r w:rsidR="00F2310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F2310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40.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F2310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</w:t>
      </w:r>
      <w:r w:rsidR="001E1812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smatraju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dozvolu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postupku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akreditacije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okončanja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postupka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akreditacije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68E60C24" w14:textId="59D68D6E" w:rsidR="00587F6A" w:rsidRPr="00A821C3" w:rsidRDefault="00587F6A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50CFCF7" w14:textId="4BF77B8D" w:rsidR="004D0633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4B1266" w:rsidRPr="00A821C3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E518718" w14:textId="77777777" w:rsidR="004D0633" w:rsidRPr="00A821C3" w:rsidRDefault="004D0633" w:rsidP="00724CF4">
      <w:pPr>
        <w:spacing w:after="0" w:line="240" w:lineRule="auto"/>
        <w:ind w:firstLine="45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AF579E" w14:textId="5EF0345F" w:rsidR="004D0633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141.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C423C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30. </w:t>
      </w:r>
      <w:r>
        <w:rPr>
          <w:rFonts w:ascii="Times New Roman" w:hAnsi="Times New Roman" w:cs="Times New Roman"/>
          <w:sz w:val="24"/>
          <w:szCs w:val="24"/>
          <w:lang w:val="sr-Cyrl-BA"/>
        </w:rPr>
        <w:t>septembrom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2022.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: „30. </w:t>
      </w:r>
      <w:r>
        <w:rPr>
          <w:rFonts w:ascii="Times New Roman" w:hAnsi="Times New Roman" w:cs="Times New Roman"/>
          <w:sz w:val="24"/>
          <w:szCs w:val="24"/>
          <w:lang w:val="sr-Cyrl-BA"/>
        </w:rPr>
        <w:t>septembrom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16FCA32F" w14:textId="77777777" w:rsidR="004D0633" w:rsidRPr="00A821C3" w:rsidRDefault="004D0633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60D2AA3" w14:textId="2ADF030E" w:rsidR="00356410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6739C" w:rsidRPr="00A821C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B1266" w:rsidRPr="00A821C3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7B2AF24" w14:textId="77777777" w:rsidR="00C423CF" w:rsidRPr="00A821C3" w:rsidRDefault="00C423CF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517836" w14:textId="19F7AA96" w:rsidR="0025435F" w:rsidRPr="00A821C3" w:rsidRDefault="0025435F" w:rsidP="00724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       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35641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35641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147.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147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056EB52" w14:textId="64350692" w:rsidR="004C23E7" w:rsidRPr="00A821C3" w:rsidRDefault="0025435F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Rok</w:t>
      </w:r>
      <w:r w:rsidR="00EF4C3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EF4C3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EF4C3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podzakonskog</w:t>
      </w:r>
      <w:r w:rsidR="00EF4C3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akta</w:t>
      </w:r>
    </w:p>
    <w:p w14:paraId="056A8E6F" w14:textId="5D196C4D" w:rsidR="00E41F0B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147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C58D75B" w14:textId="77777777" w:rsidR="0025435F" w:rsidRPr="00A821C3" w:rsidRDefault="0025435F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C8C396" w14:textId="44EDC89D" w:rsidR="009C7F80" w:rsidRPr="00A821C3" w:rsidRDefault="009020FA" w:rsidP="00C423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Ministar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stupanja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snagu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donijeti</w:t>
      </w:r>
      <w:r w:rsidR="00E41F0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Pravilnik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organizaciji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sprovođenju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izdavanju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certifikata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postupku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vođenja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evidencije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kratkog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BE494B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BE494B">
        <w:rPr>
          <w:rFonts w:ascii="Times New Roman" w:hAnsi="Times New Roman" w:cs="Times New Roman"/>
          <w:sz w:val="24"/>
          <w:szCs w:val="24"/>
          <w:lang w:val="sr-Cyrl-BA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BE494B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BE494B">
        <w:rPr>
          <w:rFonts w:ascii="Times New Roman" w:hAnsi="Times New Roman" w:cs="Times New Roman"/>
          <w:sz w:val="24"/>
          <w:szCs w:val="24"/>
          <w:lang w:val="sr-Cyrl-BA"/>
        </w:rPr>
        <w:t xml:space="preserve"> 4)</w:t>
      </w:r>
      <w:r w:rsidR="00282939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0E04F827" w14:textId="77777777" w:rsidR="0025435F" w:rsidRPr="00A821C3" w:rsidRDefault="0025435F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040FE9" w14:textId="2CDC48CE" w:rsidR="009C7F80" w:rsidRPr="00A821C3" w:rsidRDefault="009020FA" w:rsidP="00724CF4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25435F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22.</w:t>
      </w:r>
    </w:p>
    <w:p w14:paraId="416D299A" w14:textId="77777777" w:rsidR="00C423CF" w:rsidRPr="00A821C3" w:rsidRDefault="00C423CF" w:rsidP="00724CF4">
      <w:pPr>
        <w:spacing w:after="0" w:line="240" w:lineRule="auto"/>
        <w:ind w:firstLine="45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E31CE2" w14:textId="3FCC613E" w:rsidR="009C7F80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stupa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snagu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osmog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objavljivanja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Službenom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glasniku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9C7F80" w:rsidRPr="00A821C3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76D7EFA0" w14:textId="77777777" w:rsidR="0030290D" w:rsidRPr="00A821C3" w:rsidRDefault="0030290D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510D21F" w14:textId="77777777" w:rsidR="0030290D" w:rsidRPr="00A821C3" w:rsidRDefault="0030290D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159D8FD" w14:textId="77777777" w:rsidR="0030290D" w:rsidRPr="00A821C3" w:rsidRDefault="0030290D" w:rsidP="00724CF4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6345CF9" w14:textId="5EE35504" w:rsidR="00AA1776" w:rsidRPr="00A821C3" w:rsidRDefault="009020FA" w:rsidP="00724CF4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AA1776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AA1776" w:rsidRPr="00A821C3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AA177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1DF9938" w14:textId="1664D505" w:rsidR="00AA1776" w:rsidRPr="00A821C3" w:rsidRDefault="009020FA" w:rsidP="00724CF4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Datum</w:t>
      </w:r>
      <w:r w:rsidR="00AA177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AA1776" w:rsidRPr="00A821C3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NARODNE</w:t>
      </w:r>
      <w:r w:rsidR="00AA177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SKUPŠTINE</w:t>
      </w:r>
    </w:p>
    <w:p w14:paraId="6A05CE3C" w14:textId="77777777" w:rsidR="00AA1776" w:rsidRPr="00A821C3" w:rsidRDefault="00AA1776" w:rsidP="00724CF4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C5CC47" w14:textId="6050A938" w:rsidR="00AA1776" w:rsidRPr="00A821C3" w:rsidRDefault="00AA1776" w:rsidP="00724CF4">
      <w:pPr>
        <w:tabs>
          <w:tab w:val="center" w:pos="72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Nedeljko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Čubrilović</w:t>
      </w:r>
    </w:p>
    <w:p w14:paraId="6E3AC2FD" w14:textId="77777777" w:rsidR="00AA1776" w:rsidRPr="00A821C3" w:rsidRDefault="00AA1776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br w:type="page"/>
      </w:r>
    </w:p>
    <w:p w14:paraId="7290637E" w14:textId="541C2625" w:rsidR="00E537D8" w:rsidRPr="00A821C3" w:rsidRDefault="009020FA" w:rsidP="00724CF4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lastRenderedPageBreak/>
        <w:t>OBRAZLOŽENJE</w:t>
      </w:r>
    </w:p>
    <w:p w14:paraId="1A761DCD" w14:textId="13FD72B5" w:rsidR="007D124D" w:rsidRPr="00A821C3" w:rsidRDefault="009020FA" w:rsidP="00724CF4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NACRTA</w:t>
      </w:r>
      <w:r w:rsidRPr="00A821C3"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ZAKONA</w:t>
      </w:r>
      <w:r w:rsidRPr="00A821C3"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O</w:t>
      </w:r>
      <w:r w:rsidRPr="00A821C3"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IZMJENAMA</w:t>
      </w:r>
      <w:r w:rsidRPr="00A821C3"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I</w:t>
      </w:r>
      <w:r w:rsidRPr="00A821C3"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DOPUNAMA</w:t>
      </w:r>
      <w:r w:rsidRPr="00A821C3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RS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ZAKONA</w:t>
      </w:r>
      <w:r w:rsidRPr="00A821C3"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O</w:t>
      </w:r>
      <w:r w:rsidRPr="00A821C3"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</w:p>
    <w:p w14:paraId="06045812" w14:textId="0C92EF08" w:rsidR="00E537D8" w:rsidRPr="00A821C3" w:rsidRDefault="009020FA" w:rsidP="00724CF4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RS"/>
        </w:rPr>
      </w:pP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VISOKOM</w:t>
      </w:r>
      <w:r w:rsidRPr="00A821C3"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b/>
          <w:kern w:val="2"/>
          <w:sz w:val="24"/>
          <w:szCs w:val="24"/>
          <w:lang w:val="sr-Cyrl-BA" w:eastAsia="hi-IN" w:bidi="hi-IN"/>
        </w:rPr>
        <w:t>OBRAZOVANJU</w:t>
      </w:r>
    </w:p>
    <w:p w14:paraId="6FB35279" w14:textId="77777777" w:rsidR="00E537D8" w:rsidRPr="00A821C3" w:rsidRDefault="00E537D8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4D6FE50A" w14:textId="7342C1BD" w:rsidR="00E537D8" w:rsidRDefault="00E537D8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630F75B4" w14:textId="77777777" w:rsidR="00A821C3" w:rsidRPr="00A821C3" w:rsidRDefault="00A821C3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58B29EDA" w14:textId="5456D596" w:rsidR="00E537D8" w:rsidRPr="00A821C3" w:rsidRDefault="009020FA" w:rsidP="00724CF4">
      <w:pPr>
        <w:tabs>
          <w:tab w:val="left" w:pos="450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I 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ab/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USTAVNI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OSNOV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DONOŠENJE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14:paraId="0DB069E5" w14:textId="77777777" w:rsidR="007D124D" w:rsidRPr="00A821C3" w:rsidRDefault="007D124D" w:rsidP="00724CF4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22561D24" w14:textId="6D9DFA30" w:rsidR="00E537D8" w:rsidRPr="00A821C3" w:rsidRDefault="009020FA" w:rsidP="00724CF4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Ustavni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osnov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donošenje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Nacrta</w:t>
      </w:r>
      <w:r w:rsidR="007A2169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7A2169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7A2169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izmjenama</w:t>
      </w:r>
      <w:r w:rsidR="007A2169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7A2169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dopunama</w:t>
      </w:r>
      <w:r w:rsidR="007A2169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visokom</w:t>
      </w:r>
      <w:r w:rsidR="00E5344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obrazovanju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sadržan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je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Amandmanu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XXXII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tačka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12.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član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68.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Ustava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Republike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Srpske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prema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kome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Republika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Srpska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uređuje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obezbjeđuje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brigu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djeci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omladini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obrazovanju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kulturi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zaštiti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kulturnih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dobara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fizičkoj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kulturi</w:t>
      </w:r>
      <w:r w:rsidR="00C423CF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Takođe</w:t>
      </w:r>
      <w:r w:rsidR="00C423CF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,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hi-IN" w:bidi="hi-IN"/>
        </w:rPr>
        <w:t>ustavni</w:t>
      </w:r>
      <w:r w:rsidR="00A60EFB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hi-IN" w:bidi="hi-IN"/>
        </w:rPr>
        <w:t>osnov</w:t>
      </w:r>
      <w:r w:rsidR="00A60EFB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hi-IN" w:bidi="hi-IN"/>
        </w:rPr>
        <w:t>je</w:t>
      </w:r>
      <w:r w:rsidR="00A60EFB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hi-IN" w:bidi="hi-IN"/>
        </w:rPr>
        <w:t>sadržan</w:t>
      </w:r>
      <w:r w:rsidR="00A60EFB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RS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70.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tačka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2.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Ustava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Republike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Srpske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kojim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je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utvrđeno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Narodna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skupština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Republike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Srpske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donosi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zakone</w:t>
      </w:r>
      <w:r w:rsidR="00E537D8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5CA8AF1D" w14:textId="632378F1" w:rsidR="00E537D8" w:rsidRDefault="00E537D8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62E3ADBC" w14:textId="77777777" w:rsidR="00A821C3" w:rsidRPr="00A821C3" w:rsidRDefault="00A821C3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31C945D5" w14:textId="2CA71573" w:rsidR="007D124D" w:rsidRPr="00A821C3" w:rsidRDefault="00E537D8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II </w:t>
      </w:r>
      <w:r w:rsidR="007D124D"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ab/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USKLAĐENOST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SA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USTAVOM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,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PRAVNIM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SISTEMOM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I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</w:p>
    <w:p w14:paraId="4E52DED9" w14:textId="5407CE84" w:rsidR="00E537D8" w:rsidRPr="00A821C3" w:rsidRDefault="007D124D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ab/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PRAVILIMA</w:t>
      </w:r>
      <w:r w:rsidR="00E537D8"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NORMATIVNOPRAVNE</w:t>
      </w:r>
      <w:r w:rsidR="008929C3"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TEHNIKE</w:t>
      </w:r>
    </w:p>
    <w:p w14:paraId="5C3C1993" w14:textId="77777777" w:rsidR="00E537D8" w:rsidRPr="00A821C3" w:rsidRDefault="00E537D8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2657ED35" w14:textId="352317D0" w:rsidR="0012706D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pacing w:val="-6"/>
          <w:sz w:val="24"/>
          <w:szCs w:val="24"/>
          <w:lang w:val="sr-Cyrl-BA"/>
        </w:rPr>
        <w:t>Prema</w:t>
      </w:r>
      <w:r w:rsidR="00D430AB" w:rsidRPr="00A821C3">
        <w:rPr>
          <w:rFonts w:ascii="Times New Roman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lang w:val="sr-Cyrl-BA"/>
        </w:rPr>
        <w:t>Mišljenju</w:t>
      </w:r>
      <w:r w:rsidR="00D430AB" w:rsidRPr="00A821C3">
        <w:rPr>
          <w:rFonts w:ascii="Times New Roman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lang w:val="sr-Cyrl-BA"/>
        </w:rPr>
        <w:t>Republičkog</w:t>
      </w:r>
      <w:r w:rsidR="00D430AB" w:rsidRPr="00A821C3">
        <w:rPr>
          <w:rFonts w:ascii="Times New Roman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lang w:val="sr-Cyrl-BA"/>
        </w:rPr>
        <w:t>sekretarijata</w:t>
      </w:r>
      <w:r w:rsidR="00D430AB" w:rsidRPr="00A821C3">
        <w:rPr>
          <w:rFonts w:ascii="Times New Roman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lang w:val="sr-Cyrl-BA"/>
        </w:rPr>
        <w:t>za</w:t>
      </w:r>
      <w:r w:rsidR="00D430AB" w:rsidRPr="00A821C3">
        <w:rPr>
          <w:rFonts w:ascii="Times New Roman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lang w:val="sr-Cyrl-BA"/>
        </w:rPr>
        <w:t>zakonodavstvo</w:t>
      </w:r>
      <w:r w:rsidR="00D430AB" w:rsidRPr="00A821C3">
        <w:rPr>
          <w:rFonts w:ascii="Times New Roman" w:hAnsi="Times New Roman" w:cs="Times New Roman"/>
          <w:spacing w:val="-6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  <w:lang w:val="sr-Cyrl-BA"/>
        </w:rPr>
        <w:t>broj</w:t>
      </w:r>
      <w:r w:rsidR="00D430AB" w:rsidRPr="00A821C3">
        <w:rPr>
          <w:rFonts w:ascii="Times New Roman" w:hAnsi="Times New Roman" w:cs="Times New Roman"/>
          <w:spacing w:val="-6"/>
          <w:sz w:val="24"/>
          <w:szCs w:val="24"/>
          <w:lang w:val="sr-Cyrl-BA"/>
        </w:rPr>
        <w:t>: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22.04-020-</w:t>
      </w:r>
      <w:r w:rsidR="0012706D" w:rsidRPr="00A821C3">
        <w:rPr>
          <w:rFonts w:ascii="Times New Roman" w:hAnsi="Times New Roman" w:cs="Times New Roman"/>
          <w:sz w:val="24"/>
          <w:szCs w:val="24"/>
        </w:rPr>
        <w:t xml:space="preserve"> </w:t>
      </w:r>
      <w:r w:rsidR="0012706D" w:rsidRPr="00A821C3">
        <w:rPr>
          <w:rFonts w:ascii="Times New Roman" w:hAnsi="Times New Roman" w:cs="Times New Roman"/>
          <w:sz w:val="24"/>
          <w:szCs w:val="24"/>
          <w:lang w:val="sr-Cyrl-RS"/>
        </w:rPr>
        <w:t>1597</w:t>
      </w:r>
      <w:r w:rsidR="0012706D" w:rsidRPr="00A821C3">
        <w:rPr>
          <w:rFonts w:ascii="Times New Roman" w:hAnsi="Times New Roman" w:cs="Times New Roman"/>
          <w:sz w:val="24"/>
          <w:szCs w:val="24"/>
        </w:rPr>
        <w:t xml:space="preserve"> 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/22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Cyrl-BA"/>
        </w:rPr>
        <w:t>maja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2022.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stavni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osnov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donošenje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ovog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sadržan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Amandmanu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XXXII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68.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tačka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12.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Ustava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prema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kojem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između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ostalog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uređuje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obezbjeđuje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obrazovanje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70.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tačka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Ustava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utvrđeno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Narodna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skupština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donosi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opšte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akte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1633D14A" w14:textId="1CC6B879" w:rsidR="0012706D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Obrađivač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41.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stav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tačka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56.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Pravila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izradu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drugih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Službeni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glasnik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broj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24/14),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Obrazloženju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naveo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razloge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donošenje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visokom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obrazovanju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Shodno</w:t>
      </w:r>
      <w:r w:rsidR="0012706D" w:rsidRPr="00A821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tome</w:t>
      </w:r>
      <w:r w:rsidR="0012706D" w:rsidRPr="00A821C3">
        <w:rPr>
          <w:rFonts w:ascii="Times New Roman" w:hAnsi="Times New Roman" w:cs="Times New Roman"/>
          <w:sz w:val="24"/>
          <w:szCs w:val="24"/>
        </w:rPr>
        <w:t>,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obrađivač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naveo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osnovni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razlog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zbog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kojeg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vrši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izmjena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dopuna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visokom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obrazovanju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>(„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Službeni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glasnik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broj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67/20)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otklanjanje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uočenih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nedostataka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primjeni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5CF0BEDA" w14:textId="390ADBCF" w:rsidR="0012706D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Republički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sekretarijat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razmotrio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Nacrt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obrađivaču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dao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određene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primjedbe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sugestije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12706D" w:rsidRPr="00A821C3">
        <w:rPr>
          <w:rFonts w:ascii="Times New Roman" w:hAnsi="Times New Roman" w:cs="Times New Roman"/>
          <w:sz w:val="24"/>
          <w:szCs w:val="24"/>
        </w:rPr>
        <w:t>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ciljem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usklađivanja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predloženog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teksta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Nacrta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sistemom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AD6892A" w14:textId="30A637C9" w:rsidR="0012706D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Obrađivač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usvojio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navedene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primjedbe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sugestije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ugradio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ih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tekst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358CD2D" w14:textId="1F5A26A9" w:rsidR="0012706D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Obrađivač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članom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36.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stav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tačka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9)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Poslovnika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o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radu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Vlade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tačkom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9.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Smjernica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postupanje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republičkih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organa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uprave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učešću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javnosti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konsultacijama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izradi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Službeni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glasnik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br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123/08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73/12),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konstatovao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postupio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skladu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Smjernicama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70C404AC" w14:textId="1691D72F" w:rsidR="0012706D" w:rsidRPr="00A821C3" w:rsidRDefault="009020FA" w:rsidP="001270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Budući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predmetni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usaglašen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Ustavom</w:t>
      </w:r>
      <w:r w:rsidR="0012706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pravnim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sistemom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Pravilima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izradu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drugih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propisa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Srpske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mišljenje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Republičkog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sekretarijata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zakonodavstvo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se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Nacrt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izmjenama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dopunama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Zakona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visokom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obrazovanju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može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uputiti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dalje</w:t>
      </w:r>
      <w:r w:rsidR="00A821C3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na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razmatranje</w:t>
      </w:r>
      <w:r w:rsidR="0012706D" w:rsidRPr="00A821C3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242B9FFC" w14:textId="538CEC9F" w:rsidR="0012706D" w:rsidRDefault="0012706D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605E7C1B" w14:textId="23CC0AAD" w:rsidR="00A821C3" w:rsidRDefault="00A821C3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65C253C8" w14:textId="6B14FDB0" w:rsidR="00A821C3" w:rsidRDefault="00A821C3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1F554792" w14:textId="224CAB25" w:rsidR="00A821C3" w:rsidRDefault="00A821C3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724E6123" w14:textId="43F16C7B" w:rsidR="009020FA" w:rsidRDefault="009020FA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1FDB92C3" w14:textId="459A01C8" w:rsidR="009020FA" w:rsidRDefault="009020FA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40431F50" w14:textId="77777777" w:rsidR="009020FA" w:rsidRPr="00A821C3" w:rsidRDefault="009020FA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08EF1B89" w14:textId="1D7B1E30" w:rsidR="00E537D8" w:rsidRPr="00A821C3" w:rsidRDefault="00E537D8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III </w:t>
      </w:r>
      <w:r w:rsidR="007A2169"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ab/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USKLAĐENOST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SA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PRAVNIM</w:t>
      </w:r>
      <w:r w:rsidR="008929C3"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PORETKOM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EVROPSKE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9020FA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UNIJE</w:t>
      </w:r>
    </w:p>
    <w:p w14:paraId="58000B11" w14:textId="77777777" w:rsidR="00E537D8" w:rsidRPr="00A821C3" w:rsidRDefault="00E537D8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12379BDC" w14:textId="300EC1BF" w:rsidR="00EA7466" w:rsidRPr="00A821C3" w:rsidRDefault="009020FA" w:rsidP="00724CF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Prema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Mišljenju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Ministarstva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za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evropske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integracije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i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međunarodnu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saradnju</w:t>
      </w:r>
      <w:r w:rsidR="00EA7466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broj</w:t>
      </w:r>
      <w:r w:rsidR="00EF4C30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: 17.03-020-1499/22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od</w:t>
      </w:r>
      <w:r w:rsidR="00EF4C30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13. </w:t>
      </w:r>
      <w:r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>maja</w:t>
      </w:r>
      <w:r w:rsidR="00EF4C30" w:rsidRPr="00A821C3">
        <w:rPr>
          <w:rFonts w:ascii="Times New Roman" w:hAnsi="Times New Roman" w:cs="Times New Roman"/>
          <w:bCs/>
          <w:spacing w:val="6"/>
          <w:sz w:val="24"/>
          <w:szCs w:val="24"/>
          <w:lang w:val="sr-Cyrl-BA" w:eastAsia="sr-Cyrl-CS"/>
        </w:rPr>
        <w:t xml:space="preserve"> 2022</w:t>
      </w:r>
      <w:r w:rsidR="00EA746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nakon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uvida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u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propise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Evropske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unije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i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analize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odredaba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Nacrta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zakona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o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izmjenama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i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dopunama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Zakona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o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visokom</w:t>
      </w:r>
      <w:r w:rsidR="00EF4C30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obrazovanju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nije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ustanovljeno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da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EU </w:t>
      </w:r>
      <w:proofErr w:type="spellStart"/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acquis</w:t>
      </w:r>
      <w:proofErr w:type="spellEnd"/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sadrži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obavezujuće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izvore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koji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su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relevantni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za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predmet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uređivanja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dostavljenog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Nacrta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zakona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zbog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čega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u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Izjavi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o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usklađenosti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stoji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ocjena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 xml:space="preserve"> „</w:t>
      </w:r>
      <w:r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neprimjenjivo</w:t>
      </w:r>
      <w:r w:rsidR="00EA7466" w:rsidRPr="00A821C3">
        <w:rPr>
          <w:rFonts w:ascii="Times New Roman" w:hAnsi="Times New Roman" w:cs="Times New Roman"/>
          <w:bCs/>
          <w:sz w:val="24"/>
          <w:szCs w:val="24"/>
          <w:lang w:val="sr-Cyrl-BA" w:eastAsia="sr-Cyrl-CS"/>
        </w:rPr>
        <w:t>“.</w:t>
      </w:r>
    </w:p>
    <w:p w14:paraId="1274A824" w14:textId="25A75E9E" w:rsidR="00E537D8" w:rsidRDefault="00E537D8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20E59E2E" w14:textId="77777777" w:rsidR="00A821C3" w:rsidRPr="00A821C3" w:rsidRDefault="00A821C3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20631910" w14:textId="63A22B3A" w:rsidR="00E537D8" w:rsidRPr="00A821C3" w:rsidRDefault="009020FA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IV 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ab/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RAZLOZI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ZA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DONOŠENJE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ZAKONA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</w:p>
    <w:p w14:paraId="66172ED2" w14:textId="77777777" w:rsidR="007A2169" w:rsidRPr="00A821C3" w:rsidRDefault="007A2169" w:rsidP="00724CF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</w:pPr>
    </w:p>
    <w:p w14:paraId="1D7ED9D9" w14:textId="14F393B2" w:rsidR="00E5344D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Razlog</w:t>
      </w:r>
      <w:r w:rsidR="007A2169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za</w:t>
      </w:r>
      <w:r w:rsidR="007A2169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donošenje</w:t>
      </w:r>
      <w:r w:rsidR="007A2169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izmjena</w:t>
      </w:r>
      <w:r w:rsidR="007A2169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i</w:t>
      </w:r>
      <w:r w:rsidR="007A2169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dopuna</w:t>
      </w:r>
      <w:r w:rsidR="007A2169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Zakona</w:t>
      </w:r>
      <w:r w:rsidR="00E5344D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o</w:t>
      </w:r>
      <w:r w:rsidR="00E5344D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visokom</w:t>
      </w:r>
      <w:r w:rsidR="00E5344D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obrazovanju</w:t>
      </w:r>
      <w:r w:rsidR="00E5344D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je</w:t>
      </w:r>
      <w:r w:rsidR="00E5344D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taj</w:t>
      </w:r>
      <w:r w:rsidR="00E5344D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što</w:t>
      </w:r>
      <w:r w:rsidR="00E5344D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je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periodu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usvajanja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važećeg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visokom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obrazovanju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0E386E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67/20)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danas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naučnotehnološki</w:t>
      </w:r>
      <w:proofErr w:type="spellEnd"/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informaciono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društvo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kontinuirano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pratilo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primjenu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praksi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razrade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zakonskih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odredaba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kroz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podzakonske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3C9ACDC" w14:textId="46372CCD" w:rsidR="00E5344D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rezultat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kontrole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primjenom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utvrđeno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postoji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potreba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definišu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situacije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zakonski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urede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sada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bile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uređene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postoji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potreba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razrade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zakonskih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odredaba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kroz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podzakonske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198BBCCF" w14:textId="23F208D4" w:rsidR="000E386E" w:rsidRDefault="000E386E" w:rsidP="000E386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174976BF" w14:textId="77777777" w:rsidR="00A821C3" w:rsidRPr="00A821C3" w:rsidRDefault="00A821C3" w:rsidP="000E386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0546E3BB" w14:textId="326EC47B" w:rsidR="00E537D8" w:rsidRPr="00A821C3" w:rsidRDefault="009020FA" w:rsidP="00724CF4">
      <w:pPr>
        <w:tabs>
          <w:tab w:val="left" w:pos="540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V 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ab/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OBRAZLOŽENJE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PREDLOŽENIH</w:t>
      </w: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>RJEŠENJA</w:t>
      </w:r>
    </w:p>
    <w:p w14:paraId="02AE6719" w14:textId="77777777" w:rsidR="00366770" w:rsidRPr="00A821C3" w:rsidRDefault="00E537D8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  <w:r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 xml:space="preserve"> </w:t>
      </w:r>
      <w:r w:rsidR="00A51366" w:rsidRPr="00A821C3"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  <w:tab/>
      </w:r>
    </w:p>
    <w:p w14:paraId="0997675A" w14:textId="0AD2182E" w:rsidR="00190D5D" w:rsidRPr="00A821C3" w:rsidRDefault="009020FA" w:rsidP="00724CF4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A51366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1.</w:t>
      </w:r>
      <w:r w:rsidR="006916B5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izmjenama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dopunama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visokom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obrazovanju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A90D22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(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)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izvršena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je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12.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visokom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obrazovanju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kojim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dodaje</w:t>
      </w:r>
      <w:r w:rsidR="00AA5EAB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AA5EAB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nova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nadležnost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68651C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Savjetu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visoko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obrazovanje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A90D22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vezi</w:t>
      </w:r>
      <w:r w:rsidR="00A90D22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sa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davanjem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mišljenja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elaboratima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kratke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programe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studija</w:t>
      </w:r>
      <w:r w:rsidR="00190D5D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47AE80A8" w14:textId="5CF90CE6" w:rsidR="004451AB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A5136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A51366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649E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9649E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9649E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brisane</w:t>
      </w:r>
      <w:r w:rsidR="00490AF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325FBA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A90D2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90D2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tiču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kratkog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68651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68651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68651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16. </w:t>
      </w:r>
      <w:r>
        <w:rPr>
          <w:rFonts w:ascii="Times New Roman" w:hAnsi="Times New Roman" w:cs="Times New Roman"/>
          <w:sz w:val="24"/>
          <w:szCs w:val="24"/>
          <w:lang w:val="sr-Cyrl-BA"/>
        </w:rPr>
        <w:t>važećeg</w:t>
      </w:r>
      <w:r w:rsidR="0068651C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prebacuju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90D2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28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detaljnije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propisuju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7)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ograničava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prohodnost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trećeg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studije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trećeg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upisati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samo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završenih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akademskih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4451AB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DD2D9F2" w14:textId="63D3FDA7" w:rsidR="00342FBB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Članom</w:t>
      </w:r>
      <w:r w:rsidR="0060227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="0060227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ovog</w:t>
      </w:r>
      <w:r w:rsidR="009649E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="009649E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mijenja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stav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9)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članu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19.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važećeg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kojim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propisuje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mogućnost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praktični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rad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stručna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praksa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odvija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kod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privatnog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poslodavca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što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je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jedan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koraka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ka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uvođenju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dualnog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obrazovanja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odnosno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mogućnost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pojedine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visokoškolske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ustanove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isprobaju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ovaj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model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prije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nego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što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donese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poseban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dualnom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obrazovanju</w:t>
      </w:r>
      <w:r w:rsidR="004451AB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60227D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0CAA1D6A" w14:textId="1BF90CFE" w:rsidR="000123A7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Članom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>4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  <w:r w:rsidR="00342FBB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856936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856936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mijenja</w:t>
      </w:r>
      <w:r w:rsidR="004451AB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4451AB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stav</w:t>
      </w:r>
      <w:r w:rsidR="004451AB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="004451AB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važećeg</w:t>
      </w:r>
      <w:r w:rsidR="00311FEF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311FEF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Standardima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početnu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akreditaciju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kojima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studijski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program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mora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usklađen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standardom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kvalifikacije</w:t>
      </w:r>
      <w:r w:rsidR="000123A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63D6B00" w14:textId="3D4652EF" w:rsidR="006E420B" w:rsidRPr="00A821C3" w:rsidRDefault="009020FA" w:rsidP="00724C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Članom</w:t>
      </w:r>
      <w:r w:rsidR="00152C5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5</w:t>
      </w:r>
      <w:r w:rsidR="00152C5C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ovog</w:t>
      </w:r>
      <w:r w:rsidR="00EA76C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="00EA76C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ispravlja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tehnička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greška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članu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22.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stav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tački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6</w:t>
      </w:r>
      <w:r w:rsidR="00A90D22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važećeg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53ECEAF2" w14:textId="2A3B855A" w:rsidR="00A36DC1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Članom</w:t>
      </w:r>
      <w:r w:rsidR="00A36DC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B126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6</w:t>
      </w:r>
      <w:r w:rsidR="00A36DC1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490AF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ovog</w:t>
      </w:r>
      <w:r w:rsidR="0085693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="00856936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briše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postojeći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član</w:t>
      </w:r>
      <w:r w:rsidR="000123A7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26.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važećeg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Zakona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jer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su</w:t>
      </w:r>
      <w:r w:rsidR="00311FEF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visokoškolske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ustanove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obavezne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da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sprovode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postupke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reakreditacije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svakih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pet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godina</w:t>
      </w:r>
      <w:r w:rsidR="00AB176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AB176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tako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se</w:t>
      </w:r>
      <w:r w:rsidR="00AB1763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kao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posebnim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postupcima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vanjskog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vrednovanja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provjeravaju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izmjene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i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dopune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studijskih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programa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koje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visokoškolska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ustanova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vrši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u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međuvremenu</w:t>
      </w:r>
      <w:r w:rsidR="00D108D8" w:rsidRPr="00A821C3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DADF02C" w14:textId="2DB9EE9A" w:rsidR="00EA76C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lastRenderedPageBreak/>
        <w:t>Članom</w:t>
      </w:r>
      <w:r w:rsidR="00E537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7</w:t>
      </w:r>
      <w:r w:rsidR="00E537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85693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85693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E537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27.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propisuje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mogućnost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slučaju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zajedničkih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studija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mogu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izdavati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dvije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diplome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272F1E9D" w14:textId="03F3B178" w:rsidR="00EA76C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8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propisan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je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novi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28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a</w:t>
      </w:r>
      <w:r w:rsidR="00AB176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kojim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detaljnije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uređuje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pitanje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izvođenja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kratkih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programa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studija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260FA9C9" w14:textId="0A23672D" w:rsidR="00EA76C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9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ispravlja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tehnička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greška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38.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stavu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2.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400AC5D5" w14:textId="57FDFDB6" w:rsidR="00EA76C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0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54.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je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propisano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studenti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mogu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odlučivati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pitanjima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koje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tiču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imenovanja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prorektora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imenovanju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vijeća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naučnih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oblasti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donošenju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odluke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raspisivanju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konkursa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izbore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zvanja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22398C5D" w14:textId="4CC6D754" w:rsidR="00EA76C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1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57.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propisuje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mandat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prorektorima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univerziteta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46952CE0" w14:textId="7D3CE5DD" w:rsidR="00EA76C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2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61.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usaglašavaju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postojeće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odredbe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AB176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vezi</w:t>
      </w:r>
      <w:r w:rsidR="00AB176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donošenjem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statuta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članice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univerziteta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19EF3B6D" w14:textId="7574FFEA" w:rsidR="00EA76C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3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ispravlja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tehnička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greška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69.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stav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3.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22D2E514" w14:textId="764A834B" w:rsidR="00AB04BC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4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ispravlja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tehnička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greška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87.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stav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3.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AB04B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4E7B93A7" w14:textId="5F1CCA53" w:rsidR="000E5F5F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1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5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113.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propisuje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obaveza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visokoškolskim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ustanovama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prikupljaju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podatke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Jedinstveni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informacioni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sistem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17217E5F" w14:textId="6D576058" w:rsidR="000E5F5F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16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130.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propisuje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finansiranje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školarine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budžeta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Republike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redovnim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studentima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drugom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ciklusu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koji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prvi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put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obnavljaju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završnu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godinu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studija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6E4161DB" w14:textId="524838B2" w:rsidR="006D7543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17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130.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propisuju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rokovi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kojima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zainteresovano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lice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može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obratiti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nadležnoj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prosvjetnoj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inspekciji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povodom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učinjene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povrede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odredaba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6BD107EF" w14:textId="7A793CB3" w:rsidR="000E5F5F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18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ispravlja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tehnička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greška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usaglašavanje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izmjenama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26.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113.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stav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4.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10B5CE08" w14:textId="05AC13C7" w:rsidR="000E5F5F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19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136.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propisuje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akreditovanim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ustanovama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Republike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smatraju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one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visokoškolske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ustanove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koje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imaju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dozvolu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rad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postupku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su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prve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akreditacije</w:t>
      </w:r>
      <w:r w:rsidR="000E5F5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10DBB17E" w14:textId="30A8597B" w:rsidR="006D7543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20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vrši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izmjena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141.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važećeg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način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311FEF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propisuj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produžetak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roka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sticanje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naučnog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zvanja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doktor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nauka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lica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koja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su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ispunila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uslove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pokretanje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tog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postupka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prema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Zakonu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univerzitetu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još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godinu</w:t>
      </w:r>
      <w:r w:rsidR="00D108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dana</w:t>
      </w:r>
      <w:r w:rsidR="006D754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0BA08583" w14:textId="7B3CBB73" w:rsidR="009304A3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2</w:t>
      </w:r>
      <w:r w:rsidR="004B126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1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.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dodaje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novi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147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a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kojim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se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propisuje</w:t>
      </w:r>
      <w:r w:rsidR="009C7A9C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rok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donošenje</w:t>
      </w:r>
      <w:r w:rsidR="00146762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Pravilnik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organizaciji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sprovođenju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izdavanju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certifikata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postupku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vođenja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evidencije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kratkog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146762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C53C6D4" w14:textId="39DA231E" w:rsidR="00E537D8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Članom</w:t>
      </w:r>
      <w:r w:rsidR="009304A3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22.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ovog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zakona</w:t>
      </w:r>
      <w:r w:rsidR="00EA76C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propisano</w:t>
      </w:r>
      <w:r w:rsidR="0085693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je</w:t>
      </w:r>
      <w:r w:rsidR="00856936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 w:rsidR="00E537D8" w:rsidRPr="00A821C3"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hAnsi="Times New Roman" w:cs="Times New Roman"/>
          <w:kern w:val="2"/>
          <w:sz w:val="24"/>
          <w:szCs w:val="24"/>
          <w:lang w:val="sr-Cyrl-BA" w:eastAsia="hi-IN" w:bidi="hi-IN"/>
        </w:rPr>
        <w:t>da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ovaj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stupa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snagu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osmog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objavljivanja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Službenom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glasniku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E537D8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>“.</w:t>
      </w:r>
    </w:p>
    <w:p w14:paraId="310CE08C" w14:textId="785D4D08" w:rsidR="00280E7D" w:rsidRDefault="00280E7D" w:rsidP="00724CF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54E023A" w14:textId="7D71C762" w:rsidR="006E721E" w:rsidRPr="00A821C3" w:rsidRDefault="009020FA" w:rsidP="00724CF4">
      <w:pPr>
        <w:spacing w:after="0" w:line="240" w:lineRule="auto"/>
        <w:ind w:left="360" w:hanging="36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VI 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PROCJENA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UTICAJA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DRUGIH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PROPISA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OPŠTIH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AKATA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03BCD5E2" w14:textId="19606E44" w:rsidR="006E721E" w:rsidRPr="00A821C3" w:rsidRDefault="009020FA" w:rsidP="006E721E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UVOĐENJE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NOVIH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ILI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UKIDANJE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POSTOJEĆIH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58E51773" w14:textId="4D3B5EC3" w:rsidR="00280E7D" w:rsidRPr="00A821C3" w:rsidRDefault="009020FA" w:rsidP="006E721E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FORMALNOSTI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KOJE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OPTEREĆUJU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PRIVREDNO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POSLOVANJE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3C5EE374" w14:textId="77777777" w:rsidR="00EA7466" w:rsidRPr="00A821C3" w:rsidRDefault="00EA7466" w:rsidP="0012706D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1D7A124A" w14:textId="193212F7" w:rsidR="00E62057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Uvidom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sprovedeni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proces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metodologije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kratke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procjene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Nacrt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izmjenama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dopunama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visokom</w:t>
      </w:r>
      <w:r w:rsidR="00E5344D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obrazovanju</w:t>
      </w:r>
      <w:r w:rsidR="00E5344D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Ministarstvo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privrede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preduzetništva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Mišljenju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broj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18.06-020-1498/22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maja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2022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godine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konstatuje</w:t>
      </w:r>
      <w:r w:rsidR="00E62057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182D0C21" w14:textId="0DF91CA0" w:rsidR="00EF4C30" w:rsidRPr="00A821C3" w:rsidRDefault="009020FA" w:rsidP="0012706D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noProof/>
          <w:color w:val="auto"/>
          <w:lang w:val="sr-Cyrl-CS"/>
        </w:rPr>
      </w:pPr>
      <w:r>
        <w:rPr>
          <w:rFonts w:ascii="Times New Roman" w:hAnsi="Times New Roman" w:cs="Times New Roman"/>
          <w:color w:val="auto"/>
          <w:lang w:val="sr-Cyrl-CS"/>
        </w:rPr>
        <w:t>Nacrt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zakona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planiran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je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programima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rada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Vlade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i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Narodne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skupštine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Republike</w:t>
      </w:r>
      <w:r w:rsidR="00EF4C30" w:rsidRPr="00A821C3">
        <w:rPr>
          <w:rFonts w:ascii="Times New Roman" w:hAnsi="Times New Roman" w:cs="Times New Roman"/>
          <w:color w:val="auto"/>
          <w:lang w:val="sr-Cyrl-CS"/>
        </w:rPr>
        <w:t xml:space="preserve"> </w:t>
      </w:r>
      <w:r>
        <w:rPr>
          <w:rFonts w:ascii="Times New Roman" w:hAnsi="Times New Roman" w:cs="Times New Roman"/>
          <w:color w:val="auto"/>
          <w:lang w:val="sr-Cyrl-CS"/>
        </w:rPr>
        <w:t>Srpske</w:t>
      </w:r>
      <w:r w:rsidR="00EF4C30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za</w:t>
      </w:r>
      <w:r w:rsidR="00EF4C30" w:rsidRPr="00A821C3">
        <w:rPr>
          <w:rFonts w:ascii="Times New Roman" w:hAnsi="Times New Roman" w:cs="Times New Roman"/>
          <w:color w:val="auto"/>
          <w:lang w:val="sr-Cyrl-BA"/>
        </w:rPr>
        <w:t xml:space="preserve"> 2022. </w:t>
      </w:r>
      <w:r>
        <w:rPr>
          <w:rFonts w:ascii="Times New Roman" w:hAnsi="Times New Roman" w:cs="Times New Roman"/>
          <w:color w:val="auto"/>
          <w:lang w:val="sr-Cyrl-BA"/>
        </w:rPr>
        <w:t>godinu</w:t>
      </w:r>
      <w:r w:rsidR="00EF4C30" w:rsidRPr="00A821C3">
        <w:rPr>
          <w:rFonts w:ascii="Times New Roman" w:hAnsi="Times New Roman" w:cs="Times New Roman"/>
          <w:color w:val="auto"/>
          <w:lang w:val="sr-Cyrl-BA"/>
        </w:rPr>
        <w:t>.</w:t>
      </w:r>
    </w:p>
    <w:p w14:paraId="1337019E" w14:textId="2D7670FE" w:rsidR="00EF4C30" w:rsidRPr="00A821C3" w:rsidRDefault="009020FA" w:rsidP="0012706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pravilno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analizirao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postojeće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stanje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definisao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problem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Obrascu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sprovođenju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skraćenog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PUP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problem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sastavni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dio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Razloga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donošenje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“.              </w:t>
      </w:r>
    </w:p>
    <w:p w14:paraId="4045C3A5" w14:textId="3B849888" w:rsidR="00EF4C30" w:rsidRPr="00A821C3" w:rsidRDefault="009020FA" w:rsidP="0012706D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je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pravilno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definisao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ciljeve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žele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postići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donošenjem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4F6F6217" w14:textId="697249C2" w:rsidR="00EF4C30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pogledu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sprovođenja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procesa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konsultacija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naveo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sprovede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interresorne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konsultacije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kao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konsultacije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dva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javna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univerziteta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Republici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Srpskoj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Unijom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studenata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Republike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Srpske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Opravdani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prijedlozi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primjedbe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sugestije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uvršteni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tekst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7F12DB54" w14:textId="3E6FD6A0" w:rsidR="00EF4C30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Kod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utvrđivanja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opcija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rješenje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problema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naveo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regulatorna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promjena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jedina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opcija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rješavanje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utvrđenih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problema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postizanje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definisanih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ciljeva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11751097" w14:textId="57F2916D" w:rsidR="00EF4C30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vezi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uticajem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poslovno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okruženje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naveo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Nacrtom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predviđena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obaveza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visokoškoskih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ustanova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maju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informacioni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sistem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odnosno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čiji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informacioni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sistem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raspolaže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odgovarajućim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podacima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izvrše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prikupljanje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obradu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podataka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način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omogućiti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njihov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blagovremen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nesmetan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unos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jedinstveni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informacioni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sistem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visokog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obrazovanja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JISVO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Navedeno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zahtjevati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određeni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nivo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prilagodbe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pomenutih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visokoškolskih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ustanova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Isto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tako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izmjenama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dopunama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obrazovanju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izvršeno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dodatno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preciziranje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pojma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akreditovanih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visokoškolskih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ustanova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Republici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Srpskoj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cilju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njihovog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kvalitetnijeg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poslovanja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Naime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iako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važećem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bilo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jasno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samo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akreditovane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visokoškolske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ustanove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mogu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izdavati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javne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isprave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bilo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neophodno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precizirati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akreditaciju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visokoškolskih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ustanova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imaju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dozvolu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rad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nalaze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postupku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prve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akreditacije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učinjeno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ovim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Nacrtom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način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predviđeno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akreditovanim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visokoškolskim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ustanovama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smatraju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visokoškolske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ustanove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koje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imaju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dozvolu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rad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nalaze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postupku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prve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akreditacije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okončanja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postupka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akreditacije</w:t>
      </w:r>
      <w:r w:rsidR="00EF4C30" w:rsidRPr="00A821C3">
        <w:rPr>
          <w:rFonts w:ascii="Times New Roman" w:hAnsi="Times New Roman" w:cs="Times New Roman"/>
          <w:strike/>
          <w:noProof/>
          <w:sz w:val="24"/>
          <w:szCs w:val="24"/>
          <w:lang w:val="sr-Cyrl-CS"/>
        </w:rPr>
        <w:t>.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navodi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imati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indirektan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poslovno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okruženje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jer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kroz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unaprijeđenje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obrazovnog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sistema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doprinosi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podizanju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kvaliteta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buduće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radne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snage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što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posredno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utiče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poslovni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ambijent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ekonomski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rast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privrede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Republici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Srpskoj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530A3A0F" w14:textId="4DF6F14A" w:rsidR="00EF4C30" w:rsidRPr="00A821C3" w:rsidRDefault="009020FA" w:rsidP="0012706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Što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tiče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javne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budžete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naveo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sprovođenje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ovog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budžetu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Republike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Srpske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biti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potrebno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obezbjediti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dodatna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sredstva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iznosu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200.000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4A623D0C" w14:textId="26EB90D5" w:rsidR="00EF4C30" w:rsidRPr="00A821C3" w:rsidRDefault="00EF4C30" w:rsidP="0012706D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vezi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sa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socijalnim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uticajima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naveo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Nacrtom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unaprijediti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obrazovni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sistem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Republike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Srpske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to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će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pozitivno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uticati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prava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obaveze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akademskog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osoblja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studenata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što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posebno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značajno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kada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uzme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obzir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visoko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obrazovanje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djelatnost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od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opšteg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interesa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za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Republiku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CS"/>
        </w:rPr>
        <w:t>Srpsku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Pr="00A821C3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Takođe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pozitivan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uticaj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imaće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propisivanje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mogućnosti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obavljanja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stručne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prakse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praktične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obuke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studenata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kod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poslodavca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obrazovnim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ustanovama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jer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ovaj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doprinosi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daljnjem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razvoju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znanja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praktičnih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vještina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kompetencija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noProof/>
          <w:sz w:val="24"/>
          <w:szCs w:val="24"/>
          <w:lang w:val="sr-Cyrl-BA"/>
        </w:rPr>
        <w:t>studenata</w:t>
      </w:r>
      <w:r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5CCC8E8" w14:textId="5F2D5C68" w:rsidR="00EF4C30" w:rsidRPr="00A821C3" w:rsidRDefault="009020FA" w:rsidP="0012706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vezi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uticajem</w:t>
      </w:r>
      <w:r w:rsidR="00EF4C30" w:rsidRPr="00A821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životnu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sredinu</w:t>
      </w:r>
      <w:r w:rsidR="00EF4C30" w:rsidRPr="00A821C3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naveo</w:t>
      </w:r>
      <w:r w:rsidR="00EF4C30" w:rsidRPr="00A821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Nacrt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neće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imati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="00EF4C30" w:rsidRPr="00A821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životnu</w:t>
      </w:r>
      <w:r w:rsidR="00EF4C30" w:rsidRPr="00A821C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sredinu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0C443411" w14:textId="0CCEE2A6" w:rsidR="00EF4C30" w:rsidRPr="00A821C3" w:rsidRDefault="009020FA" w:rsidP="0012706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Kada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pitanju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uvođenje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izmjenu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ukidanje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formalnosti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naveo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Nacrtom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ovog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zakona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predviđa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uvođenje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novih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formalnosti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kao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ni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ukidanje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ili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izmjenu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postojećih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formalnosti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2F8E241A" w14:textId="02857473" w:rsidR="00EF4C30" w:rsidRPr="00A821C3" w:rsidRDefault="009020FA" w:rsidP="0012706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Ministarstvo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privrede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preduzetništva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utvrdilo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je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obrađivač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prilikom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primjene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skraćenog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procesa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procjene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propisa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postupio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skladu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metodologijom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propisanom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t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Latn-BA"/>
        </w:rPr>
        <w:t>.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VI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V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Latn-RS"/>
        </w:rPr>
        <w:t>III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Odluke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o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sprovođenju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procesa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procjene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uticaja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propisa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postupku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izrade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propisa</w:t>
      </w:r>
      <w:r w:rsidR="00EF4C30" w:rsidRPr="00A821C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2780685B" w14:textId="73F09561" w:rsidR="00EF4C30" w:rsidRPr="00A821C3" w:rsidRDefault="009020FA" w:rsidP="0012706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Sugeriše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se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obrađivač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da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postupi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skladu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sa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tačkom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XV </w:t>
      </w:r>
      <w:r>
        <w:rPr>
          <w:rFonts w:ascii="Times New Roman" w:hAnsi="Times New Roman" w:cs="Times New Roman"/>
          <w:sz w:val="24"/>
          <w:szCs w:val="24"/>
          <w:lang w:val="sr-Cyrl-CS"/>
        </w:rPr>
        <w:t>Odluke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o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sprovođenju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procesa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procjene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uticaja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propisa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prilikom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izrade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podzakonskog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akta</w:t>
      </w:r>
      <w:r w:rsidR="00EF4C30" w:rsidRPr="00A821C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EC06840" w14:textId="61619A6E" w:rsidR="00EA7466" w:rsidRDefault="00EA7466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786E63E5" w14:textId="79AF46E9" w:rsidR="00A821C3" w:rsidRDefault="00A821C3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5440644F" w14:textId="77777777" w:rsidR="009020FA" w:rsidRPr="00A821C3" w:rsidRDefault="009020FA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1142255F" w14:textId="0EFE2035" w:rsidR="002120E9" w:rsidRPr="00A821C3" w:rsidRDefault="002120E9" w:rsidP="00724CF4">
      <w:pPr>
        <w:tabs>
          <w:tab w:val="left" w:pos="45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VII 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UČEŠĆE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JAVNOSTI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KONSULTACIJE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IZRADI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14:paraId="31A074EB" w14:textId="77777777" w:rsidR="002120E9" w:rsidRPr="00A821C3" w:rsidRDefault="002120E9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4378FB" w14:textId="4784EF0C" w:rsidR="00E5344D" w:rsidRPr="00A821C3" w:rsidRDefault="009020FA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tačkom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sr-Cyrl-BA"/>
        </w:rPr>
        <w:t>Smjernica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postupanje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republičkih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uprave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učešću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javnosti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konsultacijama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izradi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123/08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120E9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73/12),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naučnotehnološki</w:t>
      </w:r>
      <w:proofErr w:type="spellEnd"/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informaciono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društvo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prilikom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teksta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nacrta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zatražilo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dva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Srpskoj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Unije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E5344D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1F0C6A7" w14:textId="3DFB44A6" w:rsidR="00E537D8" w:rsidRDefault="00E537D8" w:rsidP="00724CF4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6B8562E7" w14:textId="77777777" w:rsidR="00A821C3" w:rsidRPr="00A821C3" w:rsidRDefault="00A821C3" w:rsidP="00724CF4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lang w:val="sr-Cyrl-BA" w:eastAsia="hi-IN" w:bidi="hi-IN"/>
        </w:rPr>
      </w:pPr>
    </w:p>
    <w:p w14:paraId="087C214D" w14:textId="141C2B73" w:rsidR="00280E7D" w:rsidRPr="00A821C3" w:rsidRDefault="009020FA" w:rsidP="00724CF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 w:eastAsia="sr-Cyrl-CS"/>
        </w:rPr>
      </w:pP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 xml:space="preserve">VIII </w:t>
      </w: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>FINANSIJSKA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>SREDSTVA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>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>EKONOMSKA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>OPRAVDANOST</w:t>
      </w: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 xml:space="preserve"> </w:t>
      </w:r>
    </w:p>
    <w:p w14:paraId="1D162A6B" w14:textId="1A5222B9" w:rsidR="00280E7D" w:rsidRPr="00A821C3" w:rsidRDefault="009020FA" w:rsidP="00724CF4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 w:eastAsia="sr-Cyrl-CS"/>
        </w:rPr>
      </w:pP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>DONOŠENJA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>ZAKONA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 w:eastAsia="sr-Cyrl-CS"/>
        </w:rPr>
        <w:t xml:space="preserve"> </w:t>
      </w:r>
    </w:p>
    <w:p w14:paraId="3CB51A2C" w14:textId="77777777" w:rsidR="00AA75C4" w:rsidRPr="00A821C3" w:rsidRDefault="00AA75C4" w:rsidP="00724CF4">
      <w:pPr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</w:p>
    <w:p w14:paraId="61D3F525" w14:textId="157E4C1A" w:rsidR="004D0633" w:rsidRPr="00A821C3" w:rsidRDefault="009020FA" w:rsidP="00724CF4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</w:pP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Za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realizaciju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ovog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zakona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potrebno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je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obezbijediti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dodatna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>sredstva</w:t>
      </w:r>
      <w:r w:rsidR="004D0633" w:rsidRPr="00A821C3">
        <w:rPr>
          <w:rFonts w:ascii="Times New Roman" w:eastAsia="SimSu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iz</w:t>
      </w:r>
      <w:r w:rsidR="004D0633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budžeta</w:t>
      </w:r>
      <w:r w:rsidR="004D0633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Republike</w:t>
      </w:r>
      <w:r w:rsidR="004D0633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Srpske</w:t>
      </w:r>
      <w:r w:rsidR="004D0633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,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u</w:t>
      </w:r>
      <w:r w:rsidR="004D0633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iznosu</w:t>
      </w:r>
      <w:r w:rsidR="004D0633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od</w:t>
      </w:r>
      <w:r w:rsidR="004D0633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 xml:space="preserve"> 200.000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KM</w:t>
      </w:r>
      <w:r w:rsidR="004D0633" w:rsidRPr="00A821C3">
        <w:rPr>
          <w:rFonts w:ascii="Times New Roman" w:eastAsia="Arial Unicode MS" w:hAnsi="Times New Roman" w:cs="Times New Roman"/>
          <w:kern w:val="2"/>
          <w:sz w:val="24"/>
          <w:szCs w:val="24"/>
          <w:lang w:val="sr-Cyrl-BA" w:eastAsia="hi-IN" w:bidi="hi-IN"/>
        </w:rPr>
        <w:t>.</w:t>
      </w:r>
    </w:p>
    <w:p w14:paraId="13B5AE48" w14:textId="73D10161" w:rsidR="00280E7D" w:rsidRPr="00A821C3" w:rsidRDefault="00280E7D" w:rsidP="00724C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A821C3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br w:type="page"/>
      </w:r>
    </w:p>
    <w:p w14:paraId="50895BDD" w14:textId="46C366B4" w:rsidR="00D01162" w:rsidRPr="00A821C3" w:rsidRDefault="009020FA" w:rsidP="00724CF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lastRenderedPageBreak/>
        <w:t>PRILOG</w:t>
      </w:r>
    </w:p>
    <w:p w14:paraId="40960B9F" w14:textId="77777777" w:rsidR="00D01162" w:rsidRPr="00A821C3" w:rsidRDefault="00D01162" w:rsidP="00724C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5748A089" w14:textId="7E2B9EF5" w:rsidR="00D01162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ZAKON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VISOKOM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OBRAZOVANJU</w:t>
      </w:r>
    </w:p>
    <w:p w14:paraId="18439671" w14:textId="142707D5" w:rsidR="00D01162" w:rsidRPr="00A821C3" w:rsidRDefault="00D01162" w:rsidP="00724CF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>(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Tekst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predloženih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izmjena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dopuna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ugrađen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tekst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Cs/>
          <w:sz w:val="24"/>
          <w:szCs w:val="24"/>
          <w:lang w:val="sr-Cyrl-BA"/>
        </w:rPr>
        <w:t>Zakona</w:t>
      </w:r>
      <w:r w:rsidRPr="00A821C3">
        <w:rPr>
          <w:rFonts w:ascii="Times New Roman" w:hAnsi="Times New Roman" w:cs="Times New Roman"/>
          <w:bCs/>
          <w:sz w:val="24"/>
          <w:szCs w:val="24"/>
          <w:lang w:val="sr-Cyrl-BA"/>
        </w:rPr>
        <w:t>)</w:t>
      </w:r>
    </w:p>
    <w:p w14:paraId="73EF2B63" w14:textId="77777777" w:rsidR="00D01162" w:rsidRPr="00A821C3" w:rsidRDefault="00D01162" w:rsidP="00724C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05403CEA" w14:textId="77777777" w:rsidR="00A65F7B" w:rsidRPr="00A821C3" w:rsidRDefault="00A65F7B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B48DAB" w14:textId="229E332E" w:rsidR="00190D5D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0ABBB21" w14:textId="24891778" w:rsidR="00190D5D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12. </w:t>
      </w:r>
    </w:p>
    <w:p w14:paraId="4736AAF1" w14:textId="77777777" w:rsidR="00190D5D" w:rsidRPr="00A821C3" w:rsidRDefault="00190D5D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748C41B" w14:textId="758CA964" w:rsidR="00190D5D" w:rsidRPr="00A821C3" w:rsidRDefault="009020FA" w:rsidP="00724CF4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okviru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svojih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Savjet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D981081" w14:textId="38215E03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prati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njegovu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usklađenost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evropskim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međunarodnim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standardima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2DBE16C1" w14:textId="23A017AB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mjere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unapređivanje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07BC78C" w14:textId="3DBAF395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preporuke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upisnoj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politici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7A3331B" w14:textId="6C3020A3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standardima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početnu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akreditaciju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studijskih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AEC665B" w14:textId="2E99F03E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standardima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akreditaciju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studijskih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vodeći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računa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evropskim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međunarodnim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standardima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kriterijumima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akreditaciju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BiH</w:t>
      </w:r>
      <w:proofErr w:type="spellEnd"/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A1F78D7" w14:textId="58FE5DF3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elaboratu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opravdanosti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članice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odjeljenja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van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sjedišta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izvođenju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novog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kratkog</w:t>
      </w:r>
      <w:r w:rsidR="00190D5D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programa</w:t>
      </w:r>
      <w:r w:rsidR="00190D5D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="00190D5D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,</w:t>
      </w:r>
    </w:p>
    <w:p w14:paraId="346BAA65" w14:textId="750C664A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ministru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naučnotehnološki</w:t>
      </w:r>
      <w:proofErr w:type="spellEnd"/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informaciono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društvo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daljem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tekst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sr-Cyrl-BA"/>
        </w:rPr>
        <w:t>uslove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nastavna</w:t>
      </w:r>
      <w:proofErr w:type="spellEnd"/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umjetničko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nastavna</w:t>
      </w:r>
      <w:proofErr w:type="spellEnd"/>
      <w:r w:rsidR="00190D5D" w:rsidRPr="00A821C3">
        <w:rPr>
          <w:rStyle w:val="CommentReference"/>
          <w:rFonts w:ascii="Times New Roman" w:eastAsia="SimSun" w:hAnsi="Times New Roman" w:cs="Times New Roman"/>
          <w:sz w:val="24"/>
          <w:szCs w:val="24"/>
          <w:lang w:val="sr-Cyrl-BA" w:eastAsia="zh-CN"/>
        </w:rPr>
        <w:t xml:space="preserve">, </w:t>
      </w:r>
      <w:r>
        <w:rPr>
          <w:rStyle w:val="CommentReference"/>
          <w:rFonts w:ascii="Times New Roman" w:eastAsia="SimSun" w:hAnsi="Times New Roman" w:cs="Times New Roman"/>
          <w:sz w:val="24"/>
          <w:szCs w:val="24"/>
          <w:lang w:val="sr-Cyrl-BA" w:eastAsia="zh-CN"/>
        </w:rPr>
        <w:t>nastavna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saradnička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174B9D0" w14:textId="17BDB131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Style w:val="fontstyle01"/>
          <w:rFonts w:ascii="Times New Roman" w:hAnsi="Times New Roman" w:cs="Times New Roman"/>
          <w:color w:val="auto"/>
          <w:lang w:val="sr-Cyrl-BA"/>
        </w:rPr>
      </w:pPr>
      <w:r>
        <w:rPr>
          <w:rStyle w:val="fontstyle01"/>
          <w:rFonts w:ascii="Times New Roman" w:hAnsi="Times New Roman" w:cs="Times New Roman"/>
          <w:color w:val="auto"/>
          <w:lang w:val="sr-Cyrl-BA"/>
        </w:rPr>
        <w:t>predlaže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Vladi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Mrežu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visokoškolskih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ustanova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i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studijskih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programa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u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Republici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Srpskoj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daljem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tekstu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BA"/>
        </w:rPr>
        <w:t>Mreža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190D5D" w:rsidRPr="00A821C3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1609213A" w14:textId="2942719B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Style w:val="fontstyle01"/>
          <w:rFonts w:ascii="Times New Roman" w:hAnsi="Times New Roman" w:cs="Times New Roman"/>
          <w:color w:val="auto"/>
          <w:lang w:val="sr-Cyrl-BA"/>
        </w:rPr>
      </w:pPr>
      <w:r>
        <w:rPr>
          <w:rStyle w:val="fontstyle01"/>
          <w:rFonts w:ascii="Times New Roman" w:hAnsi="Times New Roman" w:cs="Times New Roman"/>
          <w:color w:val="auto"/>
          <w:lang w:val="sr-Cyrl-BA"/>
        </w:rPr>
        <w:t>predlaže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Ministarstvu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modele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finansiranja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naučnoistraživačke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djelatnosti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,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visokog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obrazovanja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,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tehnološkog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i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umjetničkog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razvoja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, </w:t>
      </w:r>
    </w:p>
    <w:p w14:paraId="774C7E8A" w14:textId="10706680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Style w:val="fontstyle01"/>
          <w:rFonts w:ascii="Times New Roman" w:hAnsi="Times New Roman" w:cs="Times New Roman"/>
          <w:color w:val="auto"/>
          <w:lang w:val="sr-Cyrl-BA"/>
        </w:rPr>
      </w:pPr>
      <w:r>
        <w:rPr>
          <w:rStyle w:val="fontstyle01"/>
          <w:rFonts w:ascii="Times New Roman" w:hAnsi="Times New Roman" w:cs="Times New Roman"/>
          <w:color w:val="auto"/>
          <w:lang w:val="sr-Cyrl-BA"/>
        </w:rPr>
        <w:t>predlaže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Ministarstvu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proglašavanje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naučnih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centara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izvrsnosti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>,</w:t>
      </w:r>
    </w:p>
    <w:p w14:paraId="4C9F777B" w14:textId="2E095683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Style w:val="fontstyle01"/>
          <w:rFonts w:ascii="Times New Roman" w:hAnsi="Times New Roman" w:cs="Times New Roman"/>
          <w:color w:val="auto"/>
          <w:lang w:val="sr-Cyrl-BA"/>
        </w:rPr>
      </w:pPr>
      <w:r>
        <w:rPr>
          <w:rStyle w:val="fontstyle01"/>
          <w:rFonts w:ascii="Times New Roman" w:hAnsi="Times New Roman" w:cs="Times New Roman"/>
          <w:color w:val="auto"/>
          <w:lang w:val="sr-Cyrl-BA"/>
        </w:rPr>
        <w:t>predlaže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ministru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kriterijume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za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kategorizaciju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naučnih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časopisa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>,</w:t>
      </w:r>
    </w:p>
    <w:p w14:paraId="1CB7938F" w14:textId="3AE40D90" w:rsidR="00190D5D" w:rsidRPr="00A821C3" w:rsidRDefault="009020FA" w:rsidP="00724CF4">
      <w:pPr>
        <w:numPr>
          <w:ilvl w:val="1"/>
          <w:numId w:val="30"/>
        </w:numPr>
        <w:tabs>
          <w:tab w:val="left" w:pos="284"/>
        </w:tabs>
        <w:spacing w:after="0" w:line="240" w:lineRule="auto"/>
        <w:ind w:left="567"/>
        <w:jc w:val="both"/>
        <w:rPr>
          <w:rStyle w:val="fontstyle01"/>
          <w:rFonts w:ascii="Times New Roman" w:hAnsi="Times New Roman" w:cs="Times New Roman"/>
          <w:color w:val="auto"/>
          <w:lang w:val="sr-Cyrl-BA"/>
        </w:rPr>
      </w:pPr>
      <w:r>
        <w:rPr>
          <w:rStyle w:val="fontstyle01"/>
          <w:rFonts w:ascii="Times New Roman" w:hAnsi="Times New Roman" w:cs="Times New Roman"/>
          <w:color w:val="auto"/>
          <w:lang w:val="sr-Cyrl-BA"/>
        </w:rPr>
        <w:t>obavlja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i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druge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poslove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u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skladu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sa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zakonom</w:t>
      </w:r>
      <w:r w:rsidR="00190D5D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>.</w:t>
      </w:r>
    </w:p>
    <w:p w14:paraId="42DEAF47" w14:textId="73F7083D" w:rsidR="005B7B16" w:rsidRPr="00A821C3" w:rsidRDefault="005B7B16" w:rsidP="00724CF4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E27E278" w14:textId="60D7B19B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Trajanje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</w:p>
    <w:p w14:paraId="7B27C7CB" w14:textId="211301C4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16. </w:t>
      </w:r>
    </w:p>
    <w:p w14:paraId="4028AB69" w14:textId="77777777" w:rsidR="005B7B16" w:rsidRPr="00A821C3" w:rsidRDefault="005B7B16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44ADF0" w14:textId="6E4076A4" w:rsidR="005B7B16" w:rsidRPr="00A821C3" w:rsidRDefault="009020FA" w:rsidP="00724CF4">
      <w:pPr>
        <w:pStyle w:val="ColorfulList-Accent11"/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Jedan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semestar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vrednuje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30 </w:t>
      </w:r>
      <w:r>
        <w:rPr>
          <w:rFonts w:ascii="Times New Roman" w:hAnsi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svakom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ciklusu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.</w:t>
      </w:r>
    </w:p>
    <w:p w14:paraId="09983177" w14:textId="7724BA80" w:rsidR="005B7B16" w:rsidRPr="00A821C3" w:rsidRDefault="009020FA" w:rsidP="00724CF4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traju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četiri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vrednuju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180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240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2EAE5FBF" w14:textId="62D87592" w:rsidR="005B7B16" w:rsidRPr="00A821C3" w:rsidRDefault="009020FA" w:rsidP="00724CF4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nakon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traju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jednu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vrednuju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tako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zbiru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prvim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iznose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300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29C0118" w14:textId="2859733B" w:rsidR="005B7B16" w:rsidRPr="00A821C3" w:rsidRDefault="009020FA" w:rsidP="00724CF4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Izuzetak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2.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integrisane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jedinstveni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obuhvata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vrednuje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300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integrisani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medicine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stomatologije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vrednuju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360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5E2E656" w14:textId="320275BB" w:rsidR="005B7B16" w:rsidRPr="00A821C3" w:rsidRDefault="009020FA" w:rsidP="00724CF4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trećeg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nakon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završenog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akademskog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prvog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drugog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ciklusa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integrisanog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traju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vrednuju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180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703F701" w14:textId="1C51EDE9" w:rsidR="005B7B16" w:rsidRDefault="005B7B16" w:rsidP="00724CF4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0E20B3C0" w14:textId="77777777" w:rsidR="00A821C3" w:rsidRPr="00A821C3" w:rsidRDefault="00A821C3" w:rsidP="00724CF4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6C97EA98" w14:textId="3D6E3DC5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Nastavni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proces</w:t>
      </w:r>
    </w:p>
    <w:p w14:paraId="1B0FB771" w14:textId="03E4E5FC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19.</w:t>
      </w:r>
    </w:p>
    <w:p w14:paraId="44FD2505" w14:textId="77777777" w:rsidR="005B7B16" w:rsidRPr="00A821C3" w:rsidRDefault="005B7B16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E8208C8" w14:textId="673EB6B0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Visokoškolska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organizuje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nastavni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proces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studente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stiču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obrazovanje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18. o</w:t>
      </w:r>
      <w:r>
        <w:rPr>
          <w:rFonts w:ascii="Times New Roman" w:hAnsi="Times New Roman"/>
          <w:sz w:val="24"/>
          <w:szCs w:val="24"/>
          <w:lang w:val="sr-Cyrl-BA"/>
        </w:rPr>
        <w:t>vog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.</w:t>
      </w:r>
    </w:p>
    <w:p w14:paraId="1D97C3F0" w14:textId="763E0821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Visokoškolska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obezbijedi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dostupnim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informacije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:</w:t>
      </w:r>
    </w:p>
    <w:p w14:paraId="62449B83" w14:textId="7F69E730" w:rsidR="005B7B16" w:rsidRPr="00A821C3" w:rsidRDefault="009020FA" w:rsidP="00724CF4">
      <w:pPr>
        <w:pStyle w:val="ColorfulList-Accent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načinu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vremenu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mjestu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održavanja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predavanja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vježbi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,</w:t>
      </w:r>
    </w:p>
    <w:p w14:paraId="7D0EDBCF" w14:textId="0D3226A6" w:rsidR="005B7B16" w:rsidRPr="00A821C3" w:rsidRDefault="009020FA" w:rsidP="00724CF4">
      <w:pPr>
        <w:pStyle w:val="ColorfulList-Accent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ciljevima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metodama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sadržajima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,</w:t>
      </w:r>
    </w:p>
    <w:p w14:paraId="3E1391A1" w14:textId="3CE86022" w:rsidR="005B7B16" w:rsidRPr="00A821C3" w:rsidRDefault="009020FA" w:rsidP="00724CF4">
      <w:pPr>
        <w:pStyle w:val="ColorfulList-Accent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metodama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kriterijumima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mjerilima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ispitivanja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,</w:t>
      </w:r>
    </w:p>
    <w:p w14:paraId="0FC6AA07" w14:textId="010B6D01" w:rsidR="005B7B16" w:rsidRPr="00A821C3" w:rsidRDefault="009020FA" w:rsidP="00724CF4">
      <w:pPr>
        <w:pStyle w:val="ColorfulList-Accent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načinu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obezbjeđivanja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javnosti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ispitu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,</w:t>
      </w:r>
    </w:p>
    <w:p w14:paraId="53758E88" w14:textId="6C68494D" w:rsidR="005B7B16" w:rsidRPr="00A821C3" w:rsidRDefault="009020FA" w:rsidP="00724CF4">
      <w:pPr>
        <w:pStyle w:val="ColorfulList-Accent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načinu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ostvarivanja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uvida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rezultate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ispita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provjer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e </w:t>
      </w:r>
      <w:r>
        <w:rPr>
          <w:rFonts w:ascii="Times New Roman" w:hAnsi="Times New Roman"/>
          <w:sz w:val="24"/>
          <w:szCs w:val="24"/>
          <w:lang w:val="sr-Cyrl-BA"/>
        </w:rPr>
        <w:t>znanja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</w:p>
    <w:p w14:paraId="5FE9D5E4" w14:textId="27E00E69" w:rsidR="005B7B16" w:rsidRPr="00A821C3" w:rsidRDefault="009020FA" w:rsidP="00724CF4">
      <w:pPr>
        <w:pStyle w:val="ColorfulList-Accent1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ostalim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pitanjima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značaja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studente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28BF678B" w14:textId="109A36DE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Republici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obavezne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tehničkim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mogućnostima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putem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elektronskih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sredstava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komunikacije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studentima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omoguće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pristup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nastavnim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materijalima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literaturi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prezentacijama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audio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video</w:t>
      </w:r>
      <w:proofErr w:type="spellEnd"/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materijalu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materijalima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objavom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neće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narušavati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autorska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vezi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distribucijom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.</w:t>
      </w:r>
    </w:p>
    <w:p w14:paraId="51F3FF8F" w14:textId="3F1A1C92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Dostupnost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informacija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st</w:t>
      </w:r>
      <w:proofErr w:type="spellEnd"/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. 1, 2.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visokoškolska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propisuje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opštim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aktima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189FF668" w14:textId="7BA65F88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Nastavnici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saradnici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izvode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predavanja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vježbe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oblike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jednom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službenih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jezika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vlastitom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izboru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BBCA502" w14:textId="5E5A4733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Studenti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polažu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ispite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jednom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službenih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jezika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vlastitom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izboru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.</w:t>
      </w:r>
    </w:p>
    <w:p w14:paraId="1F132488" w14:textId="3153C3E6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Style w:val="Heading2Char"/>
          <w:rFonts w:ascii="Times New Roman" w:hAnsi="Times New Roman" w:cs="Times New Roman"/>
          <w:color w:val="auto"/>
          <w:sz w:val="24"/>
          <w:szCs w:val="24"/>
          <w:lang w:val="sr-Cyrl-BA"/>
        </w:rPr>
        <w:t>Nastava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izvoditi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jednom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stranih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jezika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ukoliko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definisano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studijskim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programom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>.</w:t>
      </w:r>
    </w:p>
    <w:p w14:paraId="3C6D30FA" w14:textId="3C14C113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Visokoškolska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članica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praktični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stručnu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praksu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organizuje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realizuje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sastavni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nastavnog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procesa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F0B2C83" w14:textId="43C30470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Praktični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rad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praktična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obuka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stručna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praksa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kojom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razvijaju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znanja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vještine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kompetencije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studenata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koje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obuhvaćene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standardom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kvalifikacije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koju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student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obrazuje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mogu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realizovati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visokoškolskoj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ustanovi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drugoj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obrazovnoj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ustanovi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kod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poslodavca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nastavnim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bazama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članica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što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će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urediti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opštim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aktom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ugovorom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između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studenta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subjekata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kojima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izvodi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navedeni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rad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obuka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BA"/>
        </w:rPr>
        <w:t>praksa</w:t>
      </w:r>
      <w:r w:rsidR="005B7B16" w:rsidRPr="00A821C3">
        <w:rPr>
          <w:rFonts w:ascii="Times New Roman" w:hAnsi="Times New Roman"/>
          <w:b/>
          <w:sz w:val="24"/>
          <w:szCs w:val="24"/>
          <w:lang w:val="sr-Cyrl-BA"/>
        </w:rPr>
        <w:t xml:space="preserve">. </w:t>
      </w:r>
    </w:p>
    <w:p w14:paraId="7AB76DE9" w14:textId="02B8A51A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Dio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izvoditi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ustanovama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organizacijama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nastavne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baze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visokoškolskih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studijskim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programom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zakonom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6A00790E" w14:textId="55613951" w:rsidR="005B7B16" w:rsidRPr="00A821C3" w:rsidRDefault="009020FA" w:rsidP="00724CF4">
      <w:pPr>
        <w:pStyle w:val="ColorfulList-Accent11"/>
        <w:numPr>
          <w:ilvl w:val="0"/>
          <w:numId w:val="4"/>
        </w:numPr>
        <w:tabs>
          <w:tab w:val="left" w:pos="117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Nastavna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baza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oblasti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zdravlja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zdravlja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koristi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izvođenje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nastavnog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procesa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745D5066" w14:textId="77302682" w:rsidR="005B7D8C" w:rsidRDefault="005B7D8C" w:rsidP="00724CF4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49DC1D04" w14:textId="77777777" w:rsidR="00A821C3" w:rsidRPr="00A821C3" w:rsidRDefault="00A821C3" w:rsidP="00724CF4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5745443D" w14:textId="02B02F06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odredbe</w:t>
      </w:r>
    </w:p>
    <w:p w14:paraId="1757C615" w14:textId="75AD7815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21. </w:t>
      </w:r>
    </w:p>
    <w:p w14:paraId="1D56D904" w14:textId="77777777" w:rsidR="005B7B16" w:rsidRPr="00A821C3" w:rsidRDefault="005B7B16" w:rsidP="00724C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7D02993" w14:textId="318CF4F6" w:rsidR="005B7B16" w:rsidRPr="00A821C3" w:rsidRDefault="009020FA" w:rsidP="00724CF4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sveobuhvatan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sistematičan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pristup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pružanje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strukovnog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ciljem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pripreme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nastavak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uspješnu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karijeru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7D7ABF0" w14:textId="5DCC4CC7" w:rsidR="005B7B16" w:rsidRPr="00A821C3" w:rsidRDefault="009020FA" w:rsidP="00724CF4">
      <w:pPr>
        <w:widowControl w:val="0"/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treba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bude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usklađen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standardom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kvalifikacije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te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strateškim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ciljevima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potrebama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tržišta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7EC1797" w14:textId="0A97A935" w:rsidR="005B7B16" w:rsidRPr="00A821C3" w:rsidRDefault="009020FA" w:rsidP="00724CF4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proceduri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opštim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ESG </w:t>
      </w:r>
      <w:r>
        <w:rPr>
          <w:rFonts w:ascii="Times New Roman" w:hAnsi="Times New Roman" w:cs="Times New Roman"/>
          <w:sz w:val="24"/>
          <w:szCs w:val="24"/>
          <w:lang w:val="sr-Cyrl-BA"/>
        </w:rPr>
        <w:t>standardima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akreditaciju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2751CA02" w14:textId="0C60EEBA" w:rsidR="005B7B16" w:rsidRPr="00A821C3" w:rsidRDefault="009020FA" w:rsidP="00724CF4">
      <w:pPr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ESG </w:t>
      </w:r>
      <w:r>
        <w:rPr>
          <w:rFonts w:ascii="Times New Roman" w:hAnsi="Times New Roman" w:cs="Times New Roman"/>
          <w:sz w:val="24"/>
          <w:szCs w:val="24"/>
          <w:lang w:val="sr-Cyrl-BA"/>
        </w:rPr>
        <w:t>standardima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dužna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uključiti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predstavnike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tržišta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 </w:t>
      </w:r>
    </w:p>
    <w:p w14:paraId="1017A9E8" w14:textId="07BF7384" w:rsidR="005B7B16" w:rsidRPr="00A821C3" w:rsidRDefault="005B7B16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2BAEF13C" w14:textId="0A6E96CE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</w:p>
    <w:p w14:paraId="7169447D" w14:textId="1BFF4B12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22.</w:t>
      </w:r>
    </w:p>
    <w:p w14:paraId="6E756A5D" w14:textId="77777777" w:rsidR="005B7B16" w:rsidRPr="00A821C3" w:rsidRDefault="005B7B16" w:rsidP="00724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97E74D6" w14:textId="30E2C1F8" w:rsidR="005B7B16" w:rsidRPr="00A821C3" w:rsidRDefault="009020FA" w:rsidP="00724CF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Studijskim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utvrđuju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35503BD" w14:textId="30743818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naziv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ciljevi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F7D6D3D" w14:textId="66242F4D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oblast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kojoj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pripada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9D46F24" w14:textId="0DE9A350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vrsta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nivo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5B87179" w14:textId="24AB032D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obim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FE60E0B" w14:textId="2B8EE56A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ishodi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učenja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nivou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7B582BA" w14:textId="5869234A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strukovno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ili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naučno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stiče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završetkom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9650564" w14:textId="4CF82CB8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uslovi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studente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BiH</w:t>
      </w:r>
      <w:proofErr w:type="spellEnd"/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inostranstva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38CB5C7" w14:textId="0F490D03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lista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obaveznih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izbornih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fakultativnih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okvirnim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sadržajem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8267513" w14:textId="39BFEF8D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obavezna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pomoćna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literatura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6663550" w14:textId="42E03B5E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izvođenja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polaganja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ispita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oblike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sticanja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A182EFA" w14:textId="3EC37AE9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mjesta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izvođenja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CCF22C3" w14:textId="07B4CA7E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potrebno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vrijeme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izvođenje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pojedinih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oblika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17542B9" w14:textId="08350904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predviđeni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časova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njihov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raspored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0A8D694F" w14:textId="71F45CB7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bodovna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vrijednost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svakog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iskazana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bodovima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E0DB4B8" w14:textId="2809286E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bodovna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vrijednost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završnog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iskazana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S </w:t>
      </w:r>
      <w:r>
        <w:rPr>
          <w:rFonts w:ascii="Times New Roman" w:hAnsi="Times New Roman" w:cs="Times New Roman"/>
          <w:sz w:val="24"/>
          <w:szCs w:val="24"/>
          <w:lang w:val="sr-Cyrl-BA"/>
        </w:rPr>
        <w:t>bodovima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EDAE4F4" w14:textId="6B2DD4BA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uslovi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sljedeći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semestar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sljedeću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preduslovi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pojedinih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grupe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E8E284D" w14:textId="36294511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EACECA3" w14:textId="2E4130C4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izvođenja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stranim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jezicima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AFEFAD1" w14:textId="459D0030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uslovi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prelazak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2E8CFFB" w14:textId="7D7446E2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silabusi</w:t>
      </w:r>
      <w:proofErr w:type="spellEnd"/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predmeta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87FC8E4" w14:textId="33411932" w:rsidR="005B7B16" w:rsidRPr="00A821C3" w:rsidRDefault="009020FA" w:rsidP="00724CF4">
      <w:pPr>
        <w:numPr>
          <w:ilvl w:val="1"/>
          <w:numId w:val="7"/>
        </w:num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ostala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značaja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izvođenje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 </w:t>
      </w:r>
    </w:p>
    <w:p w14:paraId="0CD1BF27" w14:textId="77777777" w:rsidR="00072777" w:rsidRDefault="00072777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56BF38B0" w14:textId="5B83A59E" w:rsidR="005B7B16" w:rsidRPr="00072777" w:rsidRDefault="009020FA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Član</w:t>
      </w:r>
      <w:r w:rsidR="00072777" w:rsidRPr="0007277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26.</w:t>
      </w:r>
    </w:p>
    <w:p w14:paraId="2B86D795" w14:textId="581B9F4D" w:rsidR="00072777" w:rsidRPr="00072777" w:rsidRDefault="009020FA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Briše</w:t>
      </w:r>
      <w:r w:rsidR="00072777" w:rsidRPr="0007277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se</w:t>
      </w:r>
      <w:r w:rsidR="00072777" w:rsidRPr="00072777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.</w:t>
      </w:r>
    </w:p>
    <w:p w14:paraId="18EBA646" w14:textId="2356959C" w:rsidR="005B7D8C" w:rsidRPr="00072777" w:rsidRDefault="005B7D8C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4BB654C4" w14:textId="2CDECDE7" w:rsidR="005B7D8C" w:rsidRPr="00A821C3" w:rsidRDefault="005B7D8C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745B0296" w14:textId="77777777" w:rsidR="005B7D8C" w:rsidRPr="00A821C3" w:rsidRDefault="005B7D8C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79FA0FA0" w14:textId="66BD02F4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</w:t>
      </w:r>
    </w:p>
    <w:p w14:paraId="09366490" w14:textId="377BD78A" w:rsidR="005B7B16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27. </w:t>
      </w:r>
    </w:p>
    <w:p w14:paraId="06BCB079" w14:textId="77777777" w:rsidR="005B7B16" w:rsidRPr="00A821C3" w:rsidRDefault="005B7B16" w:rsidP="00724CF4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FCAC25D" w14:textId="542AC472" w:rsidR="005B7B16" w:rsidRPr="00A821C3" w:rsidRDefault="009020FA" w:rsidP="00724CF4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akreditovanom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zemlji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inostranstvu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uspostaviti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utvrđenog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opšteg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 </w:t>
      </w:r>
    </w:p>
    <w:p w14:paraId="708F2A4C" w14:textId="4B20C8FE" w:rsidR="005B7B16" w:rsidRPr="00A821C3" w:rsidRDefault="009020FA" w:rsidP="00724CF4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organizuju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više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akreditovanih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domaćih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inostranih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F568E82" w14:textId="770F8D68" w:rsidR="005B7B16" w:rsidRPr="00A821C3" w:rsidRDefault="009020FA" w:rsidP="00724CF4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BiH</w:t>
      </w:r>
      <w:proofErr w:type="spellEnd"/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mora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proći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početne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akreditacije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6A5F674" w14:textId="79F0238E" w:rsidR="005B7B16" w:rsidRPr="00A821C3" w:rsidRDefault="009020FA" w:rsidP="00724CF4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domaće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inostrane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mora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akreditovan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obezbjeđenja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kvaliteta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zemlji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kojoj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zemlji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kojoj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sjedište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odjeljenje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van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sjedišta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7ECA930" w14:textId="6246AE49" w:rsidR="005B7B16" w:rsidRPr="00A821C3" w:rsidRDefault="009020FA" w:rsidP="00724CF4">
      <w:pPr>
        <w:numPr>
          <w:ilvl w:val="0"/>
          <w:numId w:val="8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Uspostavljanje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izvođenje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završetak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zajedničkog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izdavanje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zajedničke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diplome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ukoliko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studij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organizovan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modelu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tzv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  <w:proofErr w:type="spellStart"/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Joint</w:t>
      </w:r>
      <w:proofErr w:type="spellEnd"/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proofErr w:type="spellStart"/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Degree</w:t>
      </w:r>
      <w:proofErr w:type="spellEnd"/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),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odnosno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diploma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ukoliko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je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studij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organizovan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modelu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tzv</w:t>
      </w:r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  <w:proofErr w:type="spellStart"/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Double</w:t>
      </w:r>
      <w:proofErr w:type="spellEnd"/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proofErr w:type="spellStart"/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Degree</w:t>
      </w:r>
      <w:proofErr w:type="spellEnd"/>
      <w:r w:rsidR="005B7B16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)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definišu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između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odredbama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opštim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aktom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5B7B16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19ADD43" w14:textId="77777777" w:rsidR="00A85642" w:rsidRPr="00A821C3" w:rsidRDefault="00A85642" w:rsidP="00A85642">
      <w:pPr>
        <w:spacing w:after="0" w:line="240" w:lineRule="auto"/>
        <w:ind w:left="9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93623E4" w14:textId="1AA60BBE" w:rsidR="00FF5F39" w:rsidRPr="00FF5F39" w:rsidRDefault="009020FA" w:rsidP="00FF5F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Kratki</w:t>
      </w:r>
      <w:r w:rsidR="00FF5F39" w:rsidRPr="00FF5F3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program</w:t>
      </w:r>
      <w:r w:rsidR="00FF5F39" w:rsidRPr="00FF5F3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studija</w:t>
      </w:r>
    </w:p>
    <w:p w14:paraId="0D0BC004" w14:textId="4F7A2122" w:rsidR="00FF5F39" w:rsidRPr="00FF5F39" w:rsidRDefault="00FF5F39" w:rsidP="00FF5F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Član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28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16D2194B" w14:textId="77777777" w:rsidR="00FF5F39" w:rsidRPr="00FF5F39" w:rsidRDefault="00FF5F39" w:rsidP="00FF5F3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52122CC" w14:textId="271F5F08" w:rsidR="00FF5F39" w:rsidRPr="00FF5F39" w:rsidRDefault="00FF5F39" w:rsidP="00FF5F39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(1)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Visokoškolske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ustanove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mogu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organizovati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kratke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programe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trajanju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jedne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do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dvije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godine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koji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vrednuju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najmanje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60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CTS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do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120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CTS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bodova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3340A9B4" w14:textId="1C7E70BF" w:rsidR="00FF5F39" w:rsidRPr="00FF5F39" w:rsidRDefault="00FF5F39" w:rsidP="00FF5F3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(2)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Kratki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program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stava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člana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može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organizovati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ukoliko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pruža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odgovarajuća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znanja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vještine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kompetencije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oblast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rada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ili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zanimanja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lični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razvoj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studenta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ili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dalje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studiranje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radi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završetka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prvog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ciklusa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 </w:t>
      </w:r>
    </w:p>
    <w:p w14:paraId="52BB1DB4" w14:textId="4770CF6B" w:rsidR="00FF5F39" w:rsidRPr="00FF5F39" w:rsidRDefault="00FF5F39" w:rsidP="00FF5F39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(3)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Visokoškolska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ustanova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može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priznati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CTS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bodove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stečene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programu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stava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člana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ukoliko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program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pruža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odgovarajuća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znanja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vještine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kompetencije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potrebne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završetak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prvog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ciklusa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</w:p>
    <w:p w14:paraId="6F6F6EE2" w14:textId="01214FEB" w:rsidR="00FF5F39" w:rsidRPr="00FF5F39" w:rsidRDefault="00FF5F39" w:rsidP="00FF5F39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(4)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Ministar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donosi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Pravilnik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organizaciji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sprovođenju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izdavanju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certifikata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postupku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vođenja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evidencije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kratkog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programa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20FDD4E8" w14:textId="4844B621" w:rsidR="00FF5F39" w:rsidRPr="00FF5F39" w:rsidRDefault="00FF5F39" w:rsidP="00FF5F39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(5)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Visokoškolska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ustanova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opštim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aktom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uređuje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način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izvođenja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organizaciju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kratkog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programa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 </w:t>
      </w:r>
    </w:p>
    <w:p w14:paraId="44DD850C" w14:textId="5486D92C" w:rsidR="00FF5F39" w:rsidRPr="00FF5F39" w:rsidRDefault="00FF5F39" w:rsidP="00FF5F39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(6)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Visokoškolska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ustanova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je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obavezna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uključiti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predstavnike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privrednog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sektora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postupak</w:t>
      </w:r>
      <w:r w:rsidRPr="00FF5F3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kreiranja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kratkog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programa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3D88A775" w14:textId="77777777" w:rsidR="00092775" w:rsidRPr="00A821C3" w:rsidRDefault="00092775" w:rsidP="00724CF4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E8272A" w14:textId="600C92D1" w:rsidR="00092775" w:rsidRPr="00A821C3" w:rsidRDefault="009020FA" w:rsidP="0072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Izdavanje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dozvole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</w:p>
    <w:p w14:paraId="61334CCC" w14:textId="389EADD0" w:rsidR="00092775" w:rsidRPr="00A821C3" w:rsidRDefault="009020FA" w:rsidP="0072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38. </w:t>
      </w:r>
    </w:p>
    <w:p w14:paraId="08162673" w14:textId="77777777" w:rsidR="00092775" w:rsidRPr="00A821C3" w:rsidRDefault="00092775" w:rsidP="00724CF4">
      <w:pPr>
        <w:tabs>
          <w:tab w:val="left" w:pos="629"/>
        </w:tabs>
        <w:autoSpaceDE w:val="0"/>
        <w:autoSpaceDN w:val="0"/>
        <w:adjustRightInd w:val="0"/>
        <w:spacing w:after="0" w:line="240" w:lineRule="auto"/>
        <w:ind w:left="288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CDB250" w14:textId="521F879A" w:rsidR="00092775" w:rsidRPr="00A821C3" w:rsidRDefault="009020FA" w:rsidP="00724CF4">
      <w:pPr>
        <w:pStyle w:val="ColorfulList-Accent11"/>
        <w:numPr>
          <w:ilvl w:val="0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osnovu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izvještaja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preporukom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izdavanje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dozvole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37.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,  </w:t>
      </w:r>
      <w:r>
        <w:rPr>
          <w:rFonts w:ascii="Times New Roman" w:hAnsi="Times New Roman"/>
          <w:sz w:val="24"/>
          <w:szCs w:val="24"/>
          <w:lang w:val="sr-Cyrl-BA"/>
        </w:rPr>
        <w:t>ministar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izdaje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dozvolu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visokoškolskoj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ustanovi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>.</w:t>
      </w:r>
    </w:p>
    <w:p w14:paraId="723E8B2A" w14:textId="491F44CC" w:rsidR="00092775" w:rsidRPr="00A821C3" w:rsidRDefault="009020FA" w:rsidP="00724CF4">
      <w:pPr>
        <w:pStyle w:val="ColorfulList-Accent11"/>
        <w:numPr>
          <w:ilvl w:val="0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osnovu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izvještaja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preporukom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odbijanje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izdavanje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dozvole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37.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92775" w:rsidRPr="00A821C3">
        <w:rPr>
          <w:rFonts w:ascii="Times New Roman" w:hAnsi="Times New Roman"/>
          <w:b/>
          <w:sz w:val="24"/>
          <w:szCs w:val="24"/>
          <w:lang w:val="sr-Cyrl-BA"/>
        </w:rPr>
        <w:t>3.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ministar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izdavanje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dozvole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.  </w:t>
      </w:r>
    </w:p>
    <w:p w14:paraId="646DBDDF" w14:textId="0E172CE6" w:rsidR="00092775" w:rsidRPr="00A821C3" w:rsidRDefault="009020FA" w:rsidP="00724CF4">
      <w:pPr>
        <w:pStyle w:val="ColorfulList-Accent11"/>
        <w:numPr>
          <w:ilvl w:val="0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Dozvola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2.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konačni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protiv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istih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pokrenuti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upravni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spor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nadležnim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sudom</w:t>
      </w:r>
      <w:r w:rsidR="00092775" w:rsidRPr="00A821C3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BAE54DA" w14:textId="176616FB" w:rsidR="005B7B16" w:rsidRPr="00A821C3" w:rsidRDefault="005B7B16" w:rsidP="00724CF4">
      <w:pPr>
        <w:tabs>
          <w:tab w:val="left" w:pos="3870"/>
        </w:tabs>
        <w:spacing w:after="0" w:line="240" w:lineRule="auto"/>
        <w:ind w:left="3870"/>
        <w:jc w:val="center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0138DD76" w14:textId="2A88E144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senata</w:t>
      </w:r>
    </w:p>
    <w:p w14:paraId="7D94B707" w14:textId="45A3E597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54.</w:t>
      </w:r>
    </w:p>
    <w:p w14:paraId="4D3E8C77" w14:textId="77777777" w:rsidR="00092775" w:rsidRPr="00A821C3" w:rsidRDefault="00092775" w:rsidP="00724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9F9F72" w14:textId="032F77F4" w:rsidR="00092775" w:rsidRPr="00A821C3" w:rsidRDefault="009020FA" w:rsidP="00724CF4">
      <w:pPr>
        <w:numPr>
          <w:ilvl w:val="0"/>
          <w:numId w:val="12"/>
        </w:numPr>
        <w:tabs>
          <w:tab w:val="left" w:pos="108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pitanjima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sljedeće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DB4E009" w14:textId="7BA1EB2D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umjetničkoj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stručnoj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F038A6B" w14:textId="0EEF4420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prethodno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pribavljeno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saglasnost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5E1F9D9" w14:textId="42B8E7AB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saglasnost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članica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93ABE8B" w14:textId="01960BE8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DACA3A1" w14:textId="3E39C218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umjetničko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kratke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drugog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trećeg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integrisane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cjeloživotnog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učenja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kratke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cjeloživotnog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učenja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30E15C2" w14:textId="783D6024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bira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razrješava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E6564C7" w14:textId="033F33A2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imenuje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razrješava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prorektore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2D81411" w14:textId="2B5DD882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imenuje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administrativnog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osoblja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92775" w:rsidRPr="00A821C3">
        <w:rPr>
          <w:rFonts w:ascii="Times New Roman" w:hAnsi="Times New Roman" w:cs="Times New Roman"/>
          <w:strike/>
          <w:sz w:val="24"/>
          <w:szCs w:val="24"/>
          <w:lang w:val="sr-Cyrl-BA"/>
        </w:rPr>
        <w:t xml:space="preserve">  </w:t>
      </w:r>
    </w:p>
    <w:p w14:paraId="56869EA0" w14:textId="08971B52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imenuje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članica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058040C9" w14:textId="6000B131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odluku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raspisivanju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konkursa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nastavnička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saradnička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4421EA3" w14:textId="66932297" w:rsidR="00092775" w:rsidRPr="00A821C3" w:rsidRDefault="00092775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vrši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akademskog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osoblja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9020FA"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proofErr w:type="spellEnd"/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9020FA">
        <w:rPr>
          <w:rFonts w:ascii="Times New Roman" w:hAnsi="Times New Roman" w:cs="Times New Roman"/>
          <w:sz w:val="24"/>
          <w:szCs w:val="24"/>
          <w:lang w:val="sr-Cyrl-BA"/>
        </w:rPr>
        <w:t>umjetničko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proofErr w:type="spellEnd"/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članice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mišljenja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naučnih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179E0EDC" w14:textId="45056879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saglasnost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izvještaje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sticanja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nauka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5ACD7E1" w14:textId="40B01B5A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/>
        </w:rPr>
        <w:t>pri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je</w:t>
      </w:r>
      <w:r>
        <w:rPr>
          <w:rFonts w:ascii="Times New Roman" w:hAnsi="Times New Roman" w:cs="Times New Roman"/>
          <w:sz w:val="24"/>
          <w:szCs w:val="24"/>
          <w:lang w:val="sr-Cyrl-BA"/>
        </w:rPr>
        <w:t>dl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učn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o-</w:t>
      </w:r>
      <w:r>
        <w:rPr>
          <w:rFonts w:ascii="Times New Roman" w:hAnsi="Times New Roman" w:cs="Times New Roman"/>
          <w:sz w:val="24"/>
          <w:szCs w:val="24"/>
          <w:lang w:val="sr-Cyrl-BA"/>
        </w:rPr>
        <w:t>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vn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je</w:t>
      </w:r>
      <w:r>
        <w:rPr>
          <w:rFonts w:ascii="Times New Roman" w:hAnsi="Times New Roman" w:cs="Times New Roman"/>
          <w:sz w:val="24"/>
          <w:szCs w:val="24"/>
          <w:lang w:val="sr-Cyrl-BA"/>
        </w:rPr>
        <w:t>ć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a, </w:t>
      </w:r>
      <w:r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je</w:t>
      </w:r>
      <w:r>
        <w:rPr>
          <w:rFonts w:ascii="Times New Roman" w:hAnsi="Times New Roman" w:cs="Times New Roman"/>
          <w:sz w:val="24"/>
          <w:szCs w:val="24"/>
          <w:lang w:val="sr-Cyrl-BA"/>
        </w:rPr>
        <w:t>lju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val="sr-Cyrl-BA"/>
        </w:rPr>
        <w:t>p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č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sn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sr-Cyrl-BA"/>
        </w:rPr>
        <w:t>zv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nj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Cyrl-BA"/>
        </w:rPr>
        <w:t>pr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f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e</w:t>
      </w:r>
      <w:r>
        <w:rPr>
          <w:rFonts w:ascii="Times New Roman" w:hAnsi="Times New Roman" w:cs="Times New Roman"/>
          <w:sz w:val="24"/>
          <w:szCs w:val="24"/>
          <w:lang w:val="sr-Cyrl-BA"/>
        </w:rPr>
        <w:t>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ritus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č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sni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kt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uk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a, </w:t>
      </w:r>
    </w:p>
    <w:p w14:paraId="72E290ED" w14:textId="52DB1BA1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dl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ž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 M</w:t>
      </w:r>
      <w:r>
        <w:rPr>
          <w:rFonts w:ascii="Times New Roman" w:hAnsi="Times New Roman" w:cs="Times New Roman"/>
          <w:sz w:val="24"/>
          <w:szCs w:val="24"/>
          <w:lang w:val="sr-Cyrl-BA"/>
        </w:rPr>
        <w:t>inist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rstvu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Cyrl-BA"/>
        </w:rPr>
        <w:t>stud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/>
        </w:rPr>
        <w:t>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oj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sr-Cyrl-BA"/>
        </w:rPr>
        <w:t>fin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nsir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aj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budž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/>
        </w:rPr>
        <w:t>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publik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e, </w:t>
      </w:r>
      <w:r>
        <w:rPr>
          <w:rFonts w:ascii="Times New Roman" w:hAnsi="Times New Roman" w:cs="Times New Roman"/>
          <w:sz w:val="24"/>
          <w:szCs w:val="24"/>
          <w:lang w:val="sr-Cyrl-BA"/>
        </w:rPr>
        <w:t>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ja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78DECB28" w14:textId="583A749C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oj </w:t>
      </w:r>
      <w:r>
        <w:rPr>
          <w:rFonts w:ascii="Times New Roman" w:hAnsi="Times New Roman" w:cs="Times New Roman"/>
          <w:sz w:val="24"/>
          <w:szCs w:val="24"/>
          <w:lang w:val="sr-Cyrl-BA"/>
        </w:rPr>
        <w:t>samofinansirajućih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nr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dnih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drž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vlj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ja,</w:t>
      </w:r>
    </w:p>
    <w:p w14:paraId="1624AF80" w14:textId="37D1F014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studiranja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86D7F9E" w14:textId="7F2DA6B3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odboru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godišnji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umjetničko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BC59A21" w14:textId="4A0E0890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umjetničko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usvaja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listu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odgovornih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26B6B3A4" w14:textId="2E321568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usvaja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izvještaj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samovrednovanju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4A165147" w14:textId="4A392EC5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odboru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osnivanje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ukidanje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fakulteta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članica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5538DB32" w14:textId="12822695" w:rsidR="00092775" w:rsidRPr="00A821C3" w:rsidRDefault="009020FA" w:rsidP="00724CF4">
      <w:pPr>
        <w:numPr>
          <w:ilvl w:val="1"/>
          <w:numId w:val="11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13DF52B" w14:textId="2F1F9404" w:rsidR="00092775" w:rsidRPr="00A821C3" w:rsidRDefault="009020FA" w:rsidP="00724CF4">
      <w:pPr>
        <w:pStyle w:val="ListParagraph"/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predstavnici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odlučivati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stvarima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1), 2), 3), 4), 5), 6), 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7), 8), 10),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14), 15), 16), 17)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19)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28C649D" w14:textId="4E2C0CA4" w:rsidR="00092775" w:rsidRPr="00A821C3" w:rsidRDefault="00092775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66938D16" w14:textId="527A3B57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Mandat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prorektora</w:t>
      </w:r>
    </w:p>
    <w:p w14:paraId="4598760F" w14:textId="69371214" w:rsidR="00092775" w:rsidRPr="00A821C3" w:rsidRDefault="009020FA" w:rsidP="00724CF4">
      <w:pPr>
        <w:spacing w:after="0" w:line="240" w:lineRule="auto"/>
        <w:ind w:firstLine="66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57. </w:t>
      </w:r>
    </w:p>
    <w:p w14:paraId="04F5FAF7" w14:textId="77777777" w:rsidR="00092775" w:rsidRPr="00A821C3" w:rsidRDefault="00092775" w:rsidP="00724CF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46EFAC5" w14:textId="5129ECAB" w:rsidR="00E33427" w:rsidRPr="00A821C3" w:rsidRDefault="009020FA" w:rsidP="007E1CF3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Rektor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direktor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konkursa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četiri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mogućnošću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još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jednog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DE0B01B" w14:textId="48AB9BDD" w:rsidR="00E33427" w:rsidRPr="00A821C3" w:rsidRDefault="009020FA" w:rsidP="007E1CF3">
      <w:pPr>
        <w:numPr>
          <w:ilvl w:val="0"/>
          <w:numId w:val="13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Prorektori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univerziteta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se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biraju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na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period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od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četiri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>godine</w:t>
      </w:r>
      <w:r w:rsidR="00E33427" w:rsidRPr="00A821C3">
        <w:rPr>
          <w:rFonts w:ascii="Times New Roman" w:eastAsia="Calibri" w:hAnsi="Times New Roman" w:cs="Times New Roman"/>
          <w:b/>
          <w:sz w:val="24"/>
          <w:szCs w:val="24"/>
          <w:lang w:val="sr-Cyrl-BA"/>
        </w:rPr>
        <w:t xml:space="preserve">. </w:t>
      </w:r>
    </w:p>
    <w:p w14:paraId="60359C9E" w14:textId="719255A7" w:rsidR="00092775" w:rsidRPr="00A821C3" w:rsidRDefault="003423CB" w:rsidP="003423C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23CB">
        <w:rPr>
          <w:rFonts w:ascii="Times New Roman" w:hAnsi="Times New Roman" w:cs="Times New Roman"/>
          <w:b/>
          <w:sz w:val="24"/>
          <w:szCs w:val="24"/>
          <w:lang w:val="sr-Cyrl-BA"/>
        </w:rPr>
        <w:t>(3)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Istekom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slučaju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razrješenja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isteka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prestaje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prorektorima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6B0F0EF" w14:textId="22572845" w:rsidR="00092775" w:rsidRPr="00A821C3" w:rsidRDefault="003423CB" w:rsidP="003423C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23CB">
        <w:rPr>
          <w:rFonts w:ascii="Times New Roman" w:hAnsi="Times New Roman" w:cs="Times New Roman"/>
          <w:b/>
          <w:sz w:val="24"/>
          <w:szCs w:val="24"/>
          <w:lang w:val="sr-Cyrl-BA"/>
        </w:rPr>
        <w:t>(4)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Ukoliko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izvrši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isteka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slučaju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prestanka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razrješenja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isteka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imenuje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dužnost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obavljati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najduže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šest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mjeseci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isteka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D17DEB6" w14:textId="1CE1B133" w:rsidR="00092775" w:rsidRPr="00A821C3" w:rsidRDefault="003423CB" w:rsidP="003423C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23CB">
        <w:rPr>
          <w:rFonts w:ascii="Times New Roman" w:hAnsi="Times New Roman" w:cs="Times New Roman"/>
          <w:b/>
          <w:sz w:val="24"/>
          <w:szCs w:val="24"/>
          <w:lang w:val="sr-Cyrl-BA"/>
        </w:rPr>
        <w:t>(5)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razrješenja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razlozi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smjenu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škole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isteka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opštim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aktom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7C7B673" w14:textId="4D0E33B7" w:rsidR="00092775" w:rsidRPr="00A821C3" w:rsidRDefault="003423CB" w:rsidP="003423C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23CB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(6)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škole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senat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razriješiti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dužnosti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isteka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mandata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tajnim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glasanjem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većinom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glasova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ukupnog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3AF1473" w14:textId="78D6F306" w:rsidR="00092775" w:rsidRPr="00A821C3" w:rsidRDefault="003423CB" w:rsidP="003423CB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423CB">
        <w:rPr>
          <w:rFonts w:ascii="Times New Roman" w:hAnsi="Times New Roman" w:cs="Times New Roman"/>
          <w:b/>
          <w:sz w:val="24"/>
          <w:szCs w:val="24"/>
          <w:lang w:val="sr-Cyrl-BA"/>
        </w:rPr>
        <w:t>(7)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Odluka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konačna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protiv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iste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pokrenuti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upravni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spor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nadležnim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sudom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AEDD99B" w14:textId="77777777" w:rsidR="00092775" w:rsidRPr="00A821C3" w:rsidRDefault="00092775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70687C5D" w14:textId="71223D28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</w:p>
    <w:p w14:paraId="7377EF9D" w14:textId="58E0ADA4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61. </w:t>
      </w:r>
    </w:p>
    <w:p w14:paraId="5B30440F" w14:textId="77777777" w:rsidR="00092775" w:rsidRPr="00A821C3" w:rsidRDefault="00092775" w:rsidP="00724CF4">
      <w:pPr>
        <w:spacing w:after="0" w:line="240" w:lineRule="auto"/>
        <w:ind w:firstLine="18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5AFCE2F" w14:textId="3FFBD314" w:rsidR="00092775" w:rsidRPr="00A821C3" w:rsidRDefault="009020FA" w:rsidP="00724CF4">
      <w:pPr>
        <w:pStyle w:val="ListParagraph"/>
        <w:widowControl w:val="0"/>
        <w:numPr>
          <w:ilvl w:val="2"/>
          <w:numId w:val="1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Vijeće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okviru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svoje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485E001" w14:textId="5C897097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fakulteta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umjetničke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uz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prethodno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pribavljene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saglasnosti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ovim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zakonom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,</w:t>
      </w:r>
    </w:p>
    <w:p w14:paraId="3EEF54AA" w14:textId="7E5598A7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pravilnike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reguliše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fakulteta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umjetničke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dekana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E8FD07A" w14:textId="0FBA72CF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umjetničkim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stručnim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pitanjima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E3DC68A" w14:textId="20E4A618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dostavlja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liste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konačne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liste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odgovornih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članici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52F67D77" w14:textId="20225B12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trećeg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promjene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strukturi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sadržaju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metoda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5381645" w14:textId="18067D2D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profesora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emeritusa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63BB3F50" w14:textId="03118D9B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rektoru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imenovanje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razrješenje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dekana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2178CFA2" w14:textId="650DC556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rektoru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vezi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statusom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osoblja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2C23F16" w14:textId="408249EA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rektoru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pravilnika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unutrašnjoj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organizaciji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sistematizaciji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mjesta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dijelu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tiče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organizacione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jedinice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0FB0289" w14:textId="230E4A61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imenuje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prodekane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dekana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189D2FEB" w14:textId="77E3DFE7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članice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143FE4B" w14:textId="13BA96BE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raspisivanje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konkursa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87F7EBB" w14:textId="44BAB2DB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formira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komisiju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podnošenje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izvještaja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umjetničko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utvrđuje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odluke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kandidata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E2D8C99" w14:textId="049D2B77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predlaže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senatu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naučnih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54779A0E" w14:textId="5E458282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razmatra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usvaja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izvještaje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samovrednovanju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B5DE813" w14:textId="1635AE22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imenuje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komisije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završnog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doktorske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disertacije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trećem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C9CE457" w14:textId="7C96E330" w:rsidR="00092775" w:rsidRPr="00A821C3" w:rsidRDefault="009020FA" w:rsidP="00724CF4">
      <w:pPr>
        <w:pStyle w:val="ListParagraph"/>
        <w:numPr>
          <w:ilvl w:val="0"/>
          <w:numId w:val="15"/>
        </w:numPr>
        <w:tabs>
          <w:tab w:val="left" w:pos="567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Pravilnik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korišćenju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vlastitih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prihoda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članice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9F0A35E" w14:textId="041E60C8" w:rsidR="00092775" w:rsidRPr="00A821C3" w:rsidRDefault="009020FA" w:rsidP="00724CF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opštim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fakulteta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umjetničke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B804BF" w14:textId="72B73912" w:rsidR="00092775" w:rsidRPr="00A821C3" w:rsidRDefault="00092775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predstavnici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odlučivati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stvarima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1), 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2)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, 5), 7)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, 10),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11), 15)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17)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C5903C3" w14:textId="023A2F26" w:rsidR="00092775" w:rsidRPr="00A821C3" w:rsidRDefault="00092775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03E7477F" w14:textId="63262B56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</w:p>
    <w:p w14:paraId="5AAE8603" w14:textId="51F349E3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</w:p>
    <w:p w14:paraId="745807BD" w14:textId="77777777" w:rsidR="00092775" w:rsidRPr="00A821C3" w:rsidRDefault="00092775" w:rsidP="00724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02DD804" w14:textId="19075830" w:rsidR="00092775" w:rsidRPr="00A821C3" w:rsidRDefault="009020FA" w:rsidP="00724CF4">
      <w:pPr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dostavljaju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trećeg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najkasnije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31. </w:t>
      </w:r>
      <w:r>
        <w:rPr>
          <w:rFonts w:ascii="Times New Roman" w:hAnsi="Times New Roman" w:cs="Times New Roman"/>
          <w:sz w:val="24"/>
          <w:szCs w:val="24"/>
          <w:lang w:val="sr-Cyrl-BA"/>
        </w:rPr>
        <w:t>januara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narednu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9C5031F" w14:textId="4D7A813A" w:rsidR="00092775" w:rsidRPr="00A821C3" w:rsidRDefault="009020FA" w:rsidP="00724CF4">
      <w:pPr>
        <w:numPr>
          <w:ilvl w:val="0"/>
          <w:numId w:val="16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sadrži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podatke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54.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14)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15)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61584DF" w14:textId="3A3670F8" w:rsidR="00092775" w:rsidRPr="00A821C3" w:rsidRDefault="0082254C" w:rsidP="0082254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82254C">
        <w:rPr>
          <w:rFonts w:ascii="Times New Roman" w:hAnsi="Times New Roman" w:cs="Times New Roman"/>
          <w:b/>
          <w:sz w:val="24"/>
          <w:szCs w:val="24"/>
          <w:lang w:val="sr-Cyrl-BA"/>
        </w:rPr>
        <w:t>(3)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utvrđuje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drugog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javnim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Mrežom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potrebama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tržišta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29712DE" w14:textId="5B926825" w:rsidR="00092775" w:rsidRPr="00A821C3" w:rsidRDefault="0082254C" w:rsidP="0082254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(4)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Vlada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odluku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broju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javnim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najkasnije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marta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tekuće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narednu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akademsku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8BB766F" w14:textId="43123736" w:rsidR="00092775" w:rsidRPr="00A821C3" w:rsidRDefault="0082254C" w:rsidP="0082254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(5)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Sastavni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dio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prijedloga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obrazložena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procjena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potrebnim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finansijskim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sredstvima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izvođenje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odnosu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predloženih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mjesta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ABB6B79" w14:textId="3FFA9A3C" w:rsidR="00092775" w:rsidRPr="00A821C3" w:rsidRDefault="0082254C" w:rsidP="0082254C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(6)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dostavljaju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Ministarstvu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podatke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studentima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upisanim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najkasnije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30.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novembra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akademske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čemu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informiše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D2F7357" w14:textId="5635551B" w:rsidR="00092775" w:rsidRPr="00A821C3" w:rsidRDefault="00092775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5F5FD5CD" w14:textId="78980366" w:rsidR="00092775" w:rsidRPr="00A821C3" w:rsidRDefault="009020FA" w:rsidP="00724CF4">
      <w:pPr>
        <w:pStyle w:val="Style9"/>
        <w:widowControl/>
        <w:spacing w:line="240" w:lineRule="auto"/>
        <w:ind w:right="5"/>
        <w:rPr>
          <w:strike/>
          <w:lang w:val="sr-Cyrl-BA" w:eastAsia="sr-Cyrl-CS"/>
        </w:rPr>
      </w:pPr>
      <w:r>
        <w:rPr>
          <w:rStyle w:val="FontStyle14"/>
          <w:color w:val="auto"/>
          <w:sz w:val="24"/>
          <w:szCs w:val="24"/>
          <w:lang w:val="sr-Cyrl-BA" w:eastAsia="sr-Cyrl-CS"/>
        </w:rPr>
        <w:t>Pravilnik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o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uslovima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izbor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zvanja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</w:p>
    <w:p w14:paraId="7A99FCD3" w14:textId="724AA961" w:rsidR="00092775" w:rsidRPr="00A821C3" w:rsidRDefault="009020FA" w:rsidP="00724CF4">
      <w:pPr>
        <w:pStyle w:val="Style9"/>
        <w:widowControl/>
        <w:spacing w:line="240" w:lineRule="auto"/>
        <w:ind w:right="5"/>
        <w:rPr>
          <w:rStyle w:val="FontStyle14"/>
          <w:color w:val="auto"/>
          <w:sz w:val="24"/>
          <w:szCs w:val="24"/>
          <w:lang w:val="sr-Cyrl-BA" w:eastAsia="sr-Cyrl-CS"/>
        </w:rPr>
      </w:pPr>
      <w:r>
        <w:rPr>
          <w:rStyle w:val="FontStyle14"/>
          <w:color w:val="auto"/>
          <w:sz w:val="24"/>
          <w:szCs w:val="24"/>
          <w:lang w:val="sr-Cyrl-BA" w:eastAsia="sr-Cyrl-CS"/>
        </w:rPr>
        <w:t>Član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 w:rsidR="00092775" w:rsidRPr="00A821C3">
        <w:rPr>
          <w:lang w:val="sr-Cyrl-BA"/>
        </w:rPr>
        <w:t xml:space="preserve">87. </w:t>
      </w:r>
    </w:p>
    <w:p w14:paraId="00852550" w14:textId="77777777" w:rsidR="00092775" w:rsidRPr="00A821C3" w:rsidRDefault="00092775" w:rsidP="00724CF4">
      <w:pPr>
        <w:pStyle w:val="Style9"/>
        <w:widowControl/>
        <w:spacing w:line="240" w:lineRule="auto"/>
        <w:ind w:right="5"/>
        <w:rPr>
          <w:rStyle w:val="FontStyle14"/>
          <w:color w:val="auto"/>
          <w:sz w:val="24"/>
          <w:szCs w:val="24"/>
          <w:lang w:val="sr-Cyrl-BA" w:eastAsia="sr-Cyrl-CS"/>
        </w:rPr>
      </w:pPr>
    </w:p>
    <w:p w14:paraId="0EF52EE1" w14:textId="1EF29E08" w:rsidR="00092775" w:rsidRPr="00A821C3" w:rsidRDefault="009020FA" w:rsidP="00724CF4">
      <w:pPr>
        <w:pStyle w:val="ListParagraph"/>
        <w:widowControl w:val="0"/>
        <w:numPr>
          <w:ilvl w:val="0"/>
          <w:numId w:val="2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Style w:val="fontstyle01"/>
          <w:rFonts w:ascii="Times New Roman" w:hAnsi="Times New Roman" w:cs="Times New Roman"/>
          <w:color w:val="auto"/>
          <w:lang w:val="sr-Cyrl-BA"/>
        </w:rPr>
        <w:t>Ministar</w:t>
      </w:r>
      <w:r w:rsidR="00092775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donosi</w:t>
      </w:r>
      <w:r w:rsidR="00092775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Pravilnik</w:t>
      </w:r>
      <w:r w:rsidR="00092775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Style w:val="fontstyle01"/>
          <w:rFonts w:ascii="Times New Roman" w:hAnsi="Times New Roman" w:cs="Times New Roman"/>
          <w:color w:val="auto"/>
          <w:lang w:val="sr-Cyrl-BA"/>
        </w:rPr>
        <w:t>o</w:t>
      </w:r>
      <w:r w:rsidR="00092775" w:rsidRPr="00A821C3">
        <w:rPr>
          <w:rStyle w:val="fontstyle01"/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uslovima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nastavna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umjetničko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nastavna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saradnička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F1425C9" w14:textId="483B2C29" w:rsidR="00092775" w:rsidRPr="00A821C3" w:rsidRDefault="009020FA" w:rsidP="00724CF4">
      <w:pPr>
        <w:pStyle w:val="ListParagraph"/>
        <w:widowControl w:val="0"/>
        <w:numPr>
          <w:ilvl w:val="0"/>
          <w:numId w:val="2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14"/>
          <w:color w:val="auto"/>
          <w:sz w:val="24"/>
          <w:szCs w:val="24"/>
          <w:lang w:val="sr-Cyrl-BA"/>
        </w:rPr>
      </w:pPr>
      <w:r>
        <w:rPr>
          <w:rStyle w:val="FontStyle14"/>
          <w:color w:val="auto"/>
          <w:sz w:val="24"/>
          <w:szCs w:val="24"/>
          <w:lang w:val="sr-Cyrl-BA"/>
        </w:rPr>
        <w:t>Pravilnikom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iz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stava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1. </w:t>
      </w:r>
      <w:r>
        <w:rPr>
          <w:rStyle w:val="FontStyle14"/>
          <w:color w:val="auto"/>
          <w:sz w:val="24"/>
          <w:szCs w:val="24"/>
          <w:lang w:val="sr-Cyrl-BA"/>
        </w:rPr>
        <w:t>ovog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člana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propisuju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se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i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kriterijumi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za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kategorizaciju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časopisa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u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skladu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sa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članom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86. </w:t>
      </w:r>
      <w:r>
        <w:rPr>
          <w:rStyle w:val="FontStyle14"/>
          <w:color w:val="auto"/>
          <w:sz w:val="24"/>
          <w:szCs w:val="24"/>
          <w:lang w:val="sr-Cyrl-BA"/>
        </w:rPr>
        <w:t>ovog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 xml:space="preserve"> </w:t>
      </w:r>
      <w:r>
        <w:rPr>
          <w:rStyle w:val="FontStyle14"/>
          <w:color w:val="auto"/>
          <w:sz w:val="24"/>
          <w:szCs w:val="24"/>
          <w:lang w:val="sr-Cyrl-BA"/>
        </w:rPr>
        <w:t>zakona</w:t>
      </w:r>
      <w:r w:rsidR="00092775" w:rsidRPr="00A821C3">
        <w:rPr>
          <w:rStyle w:val="FontStyle14"/>
          <w:color w:val="auto"/>
          <w:sz w:val="24"/>
          <w:szCs w:val="24"/>
          <w:lang w:val="sr-Cyrl-BA"/>
        </w:rPr>
        <w:t>.</w:t>
      </w:r>
    </w:p>
    <w:p w14:paraId="72FA7043" w14:textId="05B719B4" w:rsidR="00092775" w:rsidRPr="00A821C3" w:rsidRDefault="009020FA" w:rsidP="00724CF4">
      <w:pPr>
        <w:pStyle w:val="ListParagraph"/>
        <w:widowControl w:val="0"/>
        <w:numPr>
          <w:ilvl w:val="0"/>
          <w:numId w:val="2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Style w:val="FontStyle14"/>
          <w:color w:val="auto"/>
          <w:sz w:val="24"/>
          <w:szCs w:val="24"/>
          <w:lang w:val="sr-Cyrl-BA"/>
        </w:rPr>
      </w:pPr>
      <w:r>
        <w:rPr>
          <w:rStyle w:val="FontStyle14"/>
          <w:color w:val="auto"/>
          <w:sz w:val="24"/>
          <w:szCs w:val="24"/>
          <w:lang w:val="sr-Cyrl-BA" w:eastAsia="sr-Cyrl-CS"/>
        </w:rPr>
        <w:t>Postupak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izbor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Style w:val="FontStyle14"/>
          <w:color w:val="auto"/>
          <w:sz w:val="24"/>
          <w:szCs w:val="24"/>
          <w:lang w:val="sr-Cyrl-BA" w:eastAsia="sr-Cyrl-CS"/>
        </w:rPr>
        <w:t>naučno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>-</w:t>
      </w:r>
      <w:r>
        <w:rPr>
          <w:rStyle w:val="FontStyle14"/>
          <w:color w:val="auto"/>
          <w:sz w:val="24"/>
          <w:szCs w:val="24"/>
          <w:lang w:val="sr-Cyrl-BA" w:eastAsia="sr-Cyrl-CS"/>
        </w:rPr>
        <w:t>nastavna</w:t>
      </w:r>
      <w:proofErr w:type="spellEnd"/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, </w:t>
      </w:r>
      <w:proofErr w:type="spellStart"/>
      <w:r>
        <w:rPr>
          <w:rStyle w:val="FontStyle14"/>
          <w:color w:val="auto"/>
          <w:sz w:val="24"/>
          <w:szCs w:val="24"/>
          <w:lang w:val="sr-Cyrl-BA" w:eastAsia="sr-Cyrl-CS"/>
        </w:rPr>
        <w:t>umjetničko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>-</w:t>
      </w:r>
      <w:r>
        <w:rPr>
          <w:rStyle w:val="FontStyle14"/>
          <w:color w:val="auto"/>
          <w:sz w:val="24"/>
          <w:szCs w:val="24"/>
          <w:lang w:val="sr-Cyrl-BA" w:eastAsia="sr-Cyrl-CS"/>
        </w:rPr>
        <w:t>nastavna</w:t>
      </w:r>
      <w:proofErr w:type="spellEnd"/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, </w:t>
      </w:r>
      <w:r>
        <w:rPr>
          <w:rStyle w:val="FontStyle14"/>
          <w:color w:val="auto"/>
          <w:sz w:val="24"/>
          <w:szCs w:val="24"/>
          <w:lang w:val="sr-Cyrl-BA" w:eastAsia="sr-Cyrl-CS"/>
        </w:rPr>
        <w:t>nastavna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i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saradnička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zvanja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utvrđuju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se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opštim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aktom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visokoškolske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ustanove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, </w:t>
      </w:r>
      <w:r>
        <w:rPr>
          <w:rStyle w:val="FontStyle14"/>
          <w:color w:val="auto"/>
          <w:sz w:val="24"/>
          <w:szCs w:val="24"/>
          <w:lang w:val="sr-Cyrl-BA" w:eastAsia="sr-Cyrl-CS"/>
        </w:rPr>
        <w:t>u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skladu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Style w:val="FontStyle14"/>
          <w:color w:val="auto"/>
          <w:sz w:val="24"/>
          <w:szCs w:val="24"/>
          <w:lang w:val="sr-Cyrl-BA" w:eastAsia="sr-Cyrl-CS"/>
        </w:rPr>
        <w:t>čl</w:t>
      </w:r>
      <w:proofErr w:type="spellEnd"/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. 81. </w:t>
      </w:r>
      <w:r>
        <w:rPr>
          <w:rStyle w:val="FontStyle14"/>
          <w:color w:val="auto"/>
          <w:sz w:val="24"/>
          <w:szCs w:val="24"/>
          <w:lang w:val="sr-Cyrl-BA" w:eastAsia="sr-Cyrl-CS"/>
        </w:rPr>
        <w:t>do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85. </w:t>
      </w:r>
      <w:r>
        <w:rPr>
          <w:rStyle w:val="FontStyle14"/>
          <w:color w:val="auto"/>
          <w:sz w:val="24"/>
          <w:szCs w:val="24"/>
          <w:lang w:val="sr-Cyrl-BA" w:eastAsia="sr-Cyrl-CS"/>
        </w:rPr>
        <w:t>ovog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zakona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b/>
          <w:color w:val="auto"/>
          <w:sz w:val="24"/>
          <w:szCs w:val="24"/>
          <w:lang w:val="sr-Cyrl-BA" w:eastAsia="sr-Cyrl-CS"/>
        </w:rPr>
        <w:t>i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Pravilnikom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iz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stava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1. </w:t>
      </w:r>
      <w:r>
        <w:rPr>
          <w:rStyle w:val="FontStyle14"/>
          <w:color w:val="auto"/>
          <w:sz w:val="24"/>
          <w:szCs w:val="24"/>
          <w:lang w:val="sr-Cyrl-BA" w:eastAsia="sr-Cyrl-CS"/>
        </w:rPr>
        <w:t>ovog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člana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. </w:t>
      </w:r>
    </w:p>
    <w:p w14:paraId="26CE9CBD" w14:textId="77777777" w:rsidR="00092775" w:rsidRPr="00A821C3" w:rsidRDefault="00092775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52D9A5FE" w14:textId="73F05366" w:rsidR="00092775" w:rsidRPr="00A821C3" w:rsidRDefault="00092775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083FB055" w14:textId="72642D94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dinstv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inf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rm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sz w:val="24"/>
          <w:szCs w:val="24"/>
          <w:lang w:val="sr-Cyrl-BA"/>
        </w:rPr>
        <w:t>ci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sist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e</w:t>
      </w:r>
      <w:r>
        <w:rPr>
          <w:rFonts w:ascii="Times New Roman" w:hAnsi="Times New Roman" w:cs="Times New Roman"/>
          <w:sz w:val="24"/>
          <w:szCs w:val="24"/>
          <w:lang w:val="sr-Cyrl-BA"/>
        </w:rPr>
        <w:t>m</w:t>
      </w:r>
    </w:p>
    <w:p w14:paraId="0E5C5F89" w14:textId="22CC4DA2" w:rsidR="0009277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113. </w:t>
      </w:r>
    </w:p>
    <w:p w14:paraId="08C9B628" w14:textId="77777777" w:rsidR="00092775" w:rsidRPr="00A821C3" w:rsidRDefault="00092775" w:rsidP="00724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D5DD687" w14:textId="11937001" w:rsidR="00092775" w:rsidRPr="00A821C3" w:rsidRDefault="009020FA" w:rsidP="00724CF4">
      <w:pPr>
        <w:pStyle w:val="Default"/>
        <w:numPr>
          <w:ilvl w:val="4"/>
          <w:numId w:val="27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color w:val="auto"/>
          <w:lang w:val="sr-Cyrl-BA"/>
        </w:rPr>
      </w:pPr>
      <w:r>
        <w:rPr>
          <w:rFonts w:ascii="Times New Roman" w:hAnsi="Times New Roman" w:cs="Times New Roman"/>
          <w:color w:val="auto"/>
          <w:lang w:val="sr-Cyrl-BA"/>
        </w:rPr>
        <w:t>Ministarstvo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, </w:t>
      </w:r>
      <w:r>
        <w:rPr>
          <w:rFonts w:ascii="Times New Roman" w:hAnsi="Times New Roman" w:cs="Times New Roman"/>
          <w:color w:val="auto"/>
          <w:lang w:val="sr-Cyrl-BA"/>
        </w:rPr>
        <w:t>s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ciljem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prikupljanja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sveobuhvatnih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i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standardizovanih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podataka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o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visokom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obrazovanju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, </w:t>
      </w:r>
      <w:r>
        <w:rPr>
          <w:rFonts w:ascii="Times New Roman" w:hAnsi="Times New Roman" w:cs="Times New Roman"/>
          <w:color w:val="auto"/>
          <w:lang w:val="sr-Cyrl-BA"/>
        </w:rPr>
        <w:t>vodi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j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e</w:t>
      </w:r>
      <w:r>
        <w:rPr>
          <w:rFonts w:ascii="Times New Roman" w:hAnsi="Times New Roman" w:cs="Times New Roman"/>
          <w:color w:val="auto"/>
          <w:lang w:val="sr-Cyrl-BA"/>
        </w:rPr>
        <w:t>dinstv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e</w:t>
      </w:r>
      <w:r>
        <w:rPr>
          <w:rFonts w:ascii="Times New Roman" w:hAnsi="Times New Roman" w:cs="Times New Roman"/>
          <w:color w:val="auto"/>
          <w:lang w:val="sr-Cyrl-BA"/>
        </w:rPr>
        <w:t>ni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inf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o</w:t>
      </w:r>
      <w:r>
        <w:rPr>
          <w:rFonts w:ascii="Times New Roman" w:hAnsi="Times New Roman" w:cs="Times New Roman"/>
          <w:color w:val="auto"/>
          <w:lang w:val="sr-Cyrl-BA"/>
        </w:rPr>
        <w:t>rm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a</w:t>
      </w:r>
      <w:r>
        <w:rPr>
          <w:rFonts w:ascii="Times New Roman" w:hAnsi="Times New Roman" w:cs="Times New Roman"/>
          <w:color w:val="auto"/>
          <w:lang w:val="sr-Cyrl-BA"/>
        </w:rPr>
        <w:t>ci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o</w:t>
      </w:r>
      <w:r>
        <w:rPr>
          <w:rFonts w:ascii="Times New Roman" w:hAnsi="Times New Roman" w:cs="Times New Roman"/>
          <w:color w:val="auto"/>
          <w:lang w:val="sr-Cyrl-BA"/>
        </w:rPr>
        <w:t>ni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sist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e</w:t>
      </w:r>
      <w:r>
        <w:rPr>
          <w:rFonts w:ascii="Times New Roman" w:hAnsi="Times New Roman" w:cs="Times New Roman"/>
          <w:color w:val="auto"/>
          <w:lang w:val="sr-Cyrl-BA"/>
        </w:rPr>
        <w:t>m</w:t>
      </w:r>
      <w:r w:rsidR="00BD7A4A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visokog</w:t>
      </w:r>
      <w:r w:rsidR="00BD7A4A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obrazovanja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(</w:t>
      </w:r>
      <w:r>
        <w:rPr>
          <w:rFonts w:ascii="Times New Roman" w:hAnsi="Times New Roman" w:cs="Times New Roman"/>
          <w:color w:val="auto"/>
          <w:lang w:val="sr-Cyrl-BA"/>
        </w:rPr>
        <w:t>u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d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a</w:t>
      </w:r>
      <w:r>
        <w:rPr>
          <w:rFonts w:ascii="Times New Roman" w:hAnsi="Times New Roman" w:cs="Times New Roman"/>
          <w:color w:val="auto"/>
          <w:lang w:val="sr-Cyrl-BA"/>
        </w:rPr>
        <w:t>lj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e</w:t>
      </w:r>
      <w:r>
        <w:rPr>
          <w:rFonts w:ascii="Times New Roman" w:hAnsi="Times New Roman" w:cs="Times New Roman"/>
          <w:color w:val="auto"/>
          <w:lang w:val="sr-Cyrl-BA"/>
        </w:rPr>
        <w:t>m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t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e</w:t>
      </w:r>
      <w:r>
        <w:rPr>
          <w:rFonts w:ascii="Times New Roman" w:hAnsi="Times New Roman" w:cs="Times New Roman"/>
          <w:color w:val="auto"/>
          <w:lang w:val="sr-Cyrl-BA"/>
        </w:rPr>
        <w:t>kstu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: 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J</w:t>
      </w:r>
      <w:r>
        <w:rPr>
          <w:rFonts w:ascii="Times New Roman" w:hAnsi="Times New Roman" w:cs="Times New Roman"/>
          <w:b/>
          <w:color w:val="auto"/>
          <w:lang w:val="sr-Cyrl-BA"/>
        </w:rPr>
        <w:t>ISVO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). </w:t>
      </w:r>
    </w:p>
    <w:p w14:paraId="53FBC325" w14:textId="23826534" w:rsidR="00092775" w:rsidRPr="00A821C3" w:rsidRDefault="009020FA" w:rsidP="00724CF4">
      <w:pPr>
        <w:pStyle w:val="ListParagraph"/>
        <w:widowControl w:val="0"/>
        <w:numPr>
          <w:ilvl w:val="4"/>
          <w:numId w:val="2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Ministar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pravilnikom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prikupljanja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pohranjivanja</w:t>
      </w:r>
      <w:r w:rsidR="00F75508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razmjene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obrade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informacija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ostale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procedure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važne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sr-Cyrl-BA"/>
        </w:rPr>
        <w:t>JISVO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proofErr w:type="spellEnd"/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C7A54EE" w14:textId="3006346A" w:rsidR="00092775" w:rsidRPr="00A821C3" w:rsidRDefault="009020FA" w:rsidP="00724CF4">
      <w:pPr>
        <w:pStyle w:val="Default"/>
        <w:numPr>
          <w:ilvl w:val="4"/>
          <w:numId w:val="27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color w:val="auto"/>
          <w:lang w:val="sr-Cyrl-BA"/>
        </w:rPr>
      </w:pPr>
      <w:r>
        <w:rPr>
          <w:rFonts w:ascii="Times New Roman" w:hAnsi="Times New Roman" w:cs="Times New Roman"/>
          <w:color w:val="auto"/>
          <w:lang w:val="sr-Cyrl-BA"/>
        </w:rPr>
        <w:t>Sv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color w:val="auto"/>
          <w:lang w:val="sr-Cyrl-BA"/>
        </w:rPr>
        <w:t>vis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o</w:t>
      </w:r>
      <w:r>
        <w:rPr>
          <w:rFonts w:ascii="Times New Roman" w:hAnsi="Times New Roman" w:cs="Times New Roman"/>
          <w:color w:val="auto"/>
          <w:lang w:val="sr-Cyrl-BA"/>
        </w:rPr>
        <w:t>k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o</w:t>
      </w:r>
      <w:r>
        <w:rPr>
          <w:rFonts w:ascii="Times New Roman" w:hAnsi="Times New Roman" w:cs="Times New Roman"/>
          <w:color w:val="auto"/>
          <w:lang w:val="sr-Cyrl-BA"/>
        </w:rPr>
        <w:t>šk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o</w:t>
      </w:r>
      <w:r>
        <w:rPr>
          <w:rFonts w:ascii="Times New Roman" w:hAnsi="Times New Roman" w:cs="Times New Roman"/>
          <w:color w:val="auto"/>
          <w:lang w:val="sr-Cyrl-BA"/>
        </w:rPr>
        <w:t>lsk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color w:val="auto"/>
          <w:lang w:val="sr-Cyrl-BA"/>
        </w:rPr>
        <w:t>ust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a</w:t>
      </w:r>
      <w:r>
        <w:rPr>
          <w:rFonts w:ascii="Times New Roman" w:hAnsi="Times New Roman" w:cs="Times New Roman"/>
          <w:color w:val="auto"/>
          <w:lang w:val="sr-Cyrl-BA"/>
        </w:rPr>
        <w:t>n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o</w:t>
      </w:r>
      <w:r>
        <w:rPr>
          <w:rFonts w:ascii="Times New Roman" w:hAnsi="Times New Roman" w:cs="Times New Roman"/>
          <w:color w:val="auto"/>
          <w:lang w:val="sr-Cyrl-BA"/>
        </w:rPr>
        <w:t>v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color w:val="auto"/>
          <w:lang w:val="sr-Cyrl-BA"/>
        </w:rPr>
        <w:t>dužne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su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da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omoguće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pristup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podacima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u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svojim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informacionim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sistemima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za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potrebe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un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o</w:t>
      </w:r>
      <w:r>
        <w:rPr>
          <w:rFonts w:ascii="Times New Roman" w:hAnsi="Times New Roman" w:cs="Times New Roman"/>
          <w:color w:val="auto"/>
          <w:lang w:val="sr-Cyrl-BA"/>
        </w:rPr>
        <w:t>sa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i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a</w:t>
      </w:r>
      <w:r>
        <w:rPr>
          <w:rFonts w:ascii="Times New Roman" w:hAnsi="Times New Roman" w:cs="Times New Roman"/>
          <w:color w:val="auto"/>
          <w:lang w:val="sr-Cyrl-BA"/>
        </w:rPr>
        <w:t>žurir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a</w:t>
      </w:r>
      <w:r>
        <w:rPr>
          <w:rFonts w:ascii="Times New Roman" w:hAnsi="Times New Roman" w:cs="Times New Roman"/>
          <w:color w:val="auto"/>
          <w:lang w:val="sr-Cyrl-BA"/>
        </w:rPr>
        <w:t>nja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p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o</w:t>
      </w:r>
      <w:r>
        <w:rPr>
          <w:rFonts w:ascii="Times New Roman" w:hAnsi="Times New Roman" w:cs="Times New Roman"/>
          <w:color w:val="auto"/>
          <w:lang w:val="sr-Cyrl-BA"/>
        </w:rPr>
        <w:t>d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>a</w:t>
      </w:r>
      <w:r>
        <w:rPr>
          <w:rFonts w:ascii="Times New Roman" w:hAnsi="Times New Roman" w:cs="Times New Roman"/>
          <w:color w:val="auto"/>
          <w:lang w:val="sr-Cyrl-BA"/>
        </w:rPr>
        <w:t>taka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color w:val="auto"/>
          <w:lang w:val="sr-Cyrl-BA"/>
        </w:rPr>
        <w:t>u</w:t>
      </w:r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  <w:lang w:val="sr-Cyrl-BA"/>
        </w:rPr>
        <w:t>JISVO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-</w:t>
      </w:r>
      <w:r>
        <w:rPr>
          <w:rFonts w:ascii="Times New Roman" w:hAnsi="Times New Roman" w:cs="Times New Roman"/>
          <w:b/>
          <w:color w:val="auto"/>
          <w:lang w:val="sr-Cyrl-BA"/>
        </w:rPr>
        <w:t>u</w:t>
      </w:r>
      <w:proofErr w:type="spellEnd"/>
      <w:r w:rsidR="00092775" w:rsidRPr="00A821C3">
        <w:rPr>
          <w:rFonts w:ascii="Times New Roman" w:hAnsi="Times New Roman" w:cs="Times New Roman"/>
          <w:color w:val="auto"/>
          <w:lang w:val="sr-Cyrl-BA"/>
        </w:rPr>
        <w:t xml:space="preserve">. </w:t>
      </w:r>
    </w:p>
    <w:p w14:paraId="7C191D47" w14:textId="689ACE09" w:rsidR="00092775" w:rsidRPr="00A821C3" w:rsidRDefault="009020FA" w:rsidP="00724CF4">
      <w:pPr>
        <w:pStyle w:val="Default"/>
        <w:numPr>
          <w:ilvl w:val="4"/>
          <w:numId w:val="27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b/>
          <w:color w:val="auto"/>
          <w:lang w:val="sr-Cyrl-BA"/>
        </w:rPr>
      </w:pPr>
      <w:r>
        <w:rPr>
          <w:rFonts w:ascii="Times New Roman" w:hAnsi="Times New Roman" w:cs="Times New Roman"/>
          <w:b/>
          <w:color w:val="auto"/>
          <w:lang w:val="sr-Cyrl-BA"/>
        </w:rPr>
        <w:t>Sv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b/>
          <w:color w:val="auto"/>
          <w:lang w:val="sr-Cyrl-BA"/>
        </w:rPr>
        <w:t>vis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k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šk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lsk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b/>
          <w:color w:val="auto"/>
          <w:lang w:val="sr-Cyrl-BA"/>
        </w:rPr>
        <w:t>ust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v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b/>
          <w:color w:val="auto"/>
          <w:lang w:val="sr-Cyrl-BA"/>
        </w:rPr>
        <w:t>k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oje </w:t>
      </w:r>
      <w:r>
        <w:rPr>
          <w:rFonts w:ascii="Times New Roman" w:hAnsi="Times New Roman" w:cs="Times New Roman"/>
          <w:b/>
          <w:color w:val="auto"/>
          <w:lang w:val="sr-Cyrl-BA"/>
        </w:rPr>
        <w:t>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e</w:t>
      </w:r>
      <w:r>
        <w:rPr>
          <w:rFonts w:ascii="Times New Roman" w:hAnsi="Times New Roman" w:cs="Times New Roman"/>
          <w:b/>
          <w:color w:val="auto"/>
          <w:lang w:val="sr-Cyrl-BA"/>
        </w:rPr>
        <w:t>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aj</w:t>
      </w:r>
      <w:r>
        <w:rPr>
          <w:rFonts w:ascii="Times New Roman" w:hAnsi="Times New Roman" w:cs="Times New Roman"/>
          <w:b/>
          <w:color w:val="auto"/>
          <w:lang w:val="sr-Cyrl-BA"/>
        </w:rPr>
        <w:t>u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inf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rm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ci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ni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sist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e</w:t>
      </w:r>
      <w:r>
        <w:rPr>
          <w:rFonts w:ascii="Times New Roman" w:hAnsi="Times New Roman" w:cs="Times New Roman"/>
          <w:b/>
          <w:color w:val="auto"/>
          <w:lang w:val="sr-Cyrl-BA"/>
        </w:rPr>
        <w:t>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, o</w:t>
      </w:r>
      <w:r>
        <w:rPr>
          <w:rFonts w:ascii="Times New Roman" w:hAnsi="Times New Roman" w:cs="Times New Roman"/>
          <w:b/>
          <w:color w:val="auto"/>
          <w:lang w:val="sr-Cyrl-BA"/>
        </w:rPr>
        <w:t>dn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sn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o </w:t>
      </w:r>
      <w:r>
        <w:rPr>
          <w:rFonts w:ascii="Times New Roman" w:hAnsi="Times New Roman" w:cs="Times New Roman"/>
          <w:b/>
          <w:color w:val="auto"/>
          <w:lang w:val="sr-Cyrl-BA"/>
        </w:rPr>
        <w:t>či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j</w:t>
      </w:r>
      <w:r>
        <w:rPr>
          <w:rFonts w:ascii="Times New Roman" w:hAnsi="Times New Roman" w:cs="Times New Roman"/>
          <w:b/>
          <w:color w:val="auto"/>
          <w:lang w:val="sr-Cyrl-BA"/>
        </w:rPr>
        <w:t>i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inf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rm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ci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ni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sist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e</w:t>
      </w:r>
      <w:r>
        <w:rPr>
          <w:rFonts w:ascii="Times New Roman" w:hAnsi="Times New Roman" w:cs="Times New Roman"/>
          <w:b/>
          <w:color w:val="auto"/>
          <w:lang w:val="sr-Cyrl-BA"/>
        </w:rPr>
        <w:t>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b/>
          <w:color w:val="auto"/>
          <w:lang w:val="sr-Cyrl-BA"/>
        </w:rPr>
        <w:t>r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sp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l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ž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e o</w:t>
      </w:r>
      <w:r>
        <w:rPr>
          <w:rFonts w:ascii="Times New Roman" w:hAnsi="Times New Roman" w:cs="Times New Roman"/>
          <w:b/>
          <w:color w:val="auto"/>
          <w:lang w:val="sr-Cyrl-BA"/>
        </w:rPr>
        <w:t>dg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v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r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aj</w:t>
      </w:r>
      <w:r>
        <w:rPr>
          <w:rFonts w:ascii="Times New Roman" w:hAnsi="Times New Roman" w:cs="Times New Roman"/>
          <w:b/>
          <w:color w:val="auto"/>
          <w:lang w:val="sr-Cyrl-BA"/>
        </w:rPr>
        <w:t>ućim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p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d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cim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a, </w:t>
      </w:r>
      <w:r>
        <w:rPr>
          <w:rFonts w:ascii="Times New Roman" w:hAnsi="Times New Roman" w:cs="Times New Roman"/>
          <w:b/>
          <w:color w:val="auto"/>
          <w:lang w:val="sr-Cyrl-BA"/>
        </w:rPr>
        <w:t>dužn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b/>
          <w:color w:val="auto"/>
          <w:lang w:val="sr-Cyrl-BA"/>
        </w:rPr>
        <w:t>su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d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a </w:t>
      </w:r>
      <w:r>
        <w:rPr>
          <w:rFonts w:ascii="Times New Roman" w:hAnsi="Times New Roman" w:cs="Times New Roman"/>
          <w:b/>
          <w:color w:val="auto"/>
          <w:lang w:val="sr-Cyrl-BA"/>
        </w:rPr>
        <w:t>izvrš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b/>
          <w:color w:val="auto"/>
          <w:lang w:val="sr-Cyrl-BA"/>
        </w:rPr>
        <w:t>prikuplj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nj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e </w:t>
      </w:r>
      <w:r>
        <w:rPr>
          <w:rFonts w:ascii="Times New Roman" w:hAnsi="Times New Roman" w:cs="Times New Roman"/>
          <w:b/>
          <w:color w:val="auto"/>
          <w:lang w:val="sr-Cyrl-BA"/>
        </w:rPr>
        <w:t>i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o</w:t>
      </w:r>
      <w:r>
        <w:rPr>
          <w:rFonts w:ascii="Times New Roman" w:hAnsi="Times New Roman" w:cs="Times New Roman"/>
          <w:b/>
          <w:color w:val="auto"/>
          <w:lang w:val="sr-Cyrl-BA"/>
        </w:rPr>
        <w:t>br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du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tih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p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d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t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k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a </w:t>
      </w:r>
      <w:r>
        <w:rPr>
          <w:rFonts w:ascii="Times New Roman" w:hAnsi="Times New Roman" w:cs="Times New Roman"/>
          <w:b/>
          <w:color w:val="auto"/>
          <w:lang w:val="sr-Cyrl-BA"/>
        </w:rPr>
        <w:t>tako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d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a </w:t>
      </w:r>
      <w:r>
        <w:rPr>
          <w:rFonts w:ascii="Times New Roman" w:hAnsi="Times New Roman" w:cs="Times New Roman"/>
          <w:b/>
          <w:color w:val="auto"/>
          <w:lang w:val="sr-Cyrl-BA"/>
        </w:rPr>
        <w:t>bud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e o</w:t>
      </w:r>
      <w:r>
        <w:rPr>
          <w:rFonts w:ascii="Times New Roman" w:hAnsi="Times New Roman" w:cs="Times New Roman"/>
          <w:b/>
          <w:color w:val="auto"/>
          <w:lang w:val="sr-Cyrl-BA"/>
        </w:rPr>
        <w:t>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guć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e</w:t>
      </w:r>
      <w:r>
        <w:rPr>
          <w:rFonts w:ascii="Times New Roman" w:hAnsi="Times New Roman" w:cs="Times New Roman"/>
          <w:b/>
          <w:color w:val="auto"/>
          <w:lang w:val="sr-Cyrl-BA"/>
        </w:rPr>
        <w:t>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njih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v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blagovremen</w:t>
      </w:r>
      <w:r w:rsidR="00F75508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i</w:t>
      </w:r>
      <w:r w:rsidR="00F75508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e</w:t>
      </w:r>
      <w:r>
        <w:rPr>
          <w:rFonts w:ascii="Times New Roman" w:hAnsi="Times New Roman" w:cs="Times New Roman"/>
          <w:b/>
          <w:color w:val="auto"/>
          <w:lang w:val="sr-Cyrl-BA"/>
        </w:rPr>
        <w:t>sm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e</w:t>
      </w:r>
      <w:r>
        <w:rPr>
          <w:rFonts w:ascii="Times New Roman" w:hAnsi="Times New Roman" w:cs="Times New Roman"/>
          <w:b/>
          <w:color w:val="auto"/>
          <w:lang w:val="sr-Cyrl-BA"/>
        </w:rPr>
        <w:t>t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a</w:t>
      </w:r>
      <w:r>
        <w:rPr>
          <w:rFonts w:ascii="Times New Roman" w:hAnsi="Times New Roman" w:cs="Times New Roman"/>
          <w:b/>
          <w:color w:val="auto"/>
          <w:lang w:val="sr-Cyrl-BA"/>
        </w:rPr>
        <w:t>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un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o</w:t>
      </w:r>
      <w:r>
        <w:rPr>
          <w:rFonts w:ascii="Times New Roman" w:hAnsi="Times New Roman" w:cs="Times New Roman"/>
          <w:b/>
          <w:color w:val="auto"/>
          <w:lang w:val="sr-Cyrl-BA"/>
        </w:rPr>
        <w:t>s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</w:t>
      </w:r>
      <w:r>
        <w:rPr>
          <w:rFonts w:ascii="Times New Roman" w:hAnsi="Times New Roman" w:cs="Times New Roman"/>
          <w:b/>
          <w:color w:val="auto"/>
          <w:lang w:val="sr-Cyrl-BA"/>
        </w:rPr>
        <w:t>u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 xml:space="preserve"> J</w:t>
      </w:r>
      <w:r>
        <w:rPr>
          <w:rFonts w:ascii="Times New Roman" w:hAnsi="Times New Roman" w:cs="Times New Roman"/>
          <w:b/>
          <w:color w:val="auto"/>
          <w:lang w:val="sr-Cyrl-BA"/>
        </w:rPr>
        <w:t>ISVO</w:t>
      </w:r>
      <w:r w:rsidR="00092775" w:rsidRPr="00A821C3">
        <w:rPr>
          <w:rFonts w:ascii="Times New Roman" w:hAnsi="Times New Roman" w:cs="Times New Roman"/>
          <w:b/>
          <w:color w:val="auto"/>
          <w:lang w:val="sr-Cyrl-BA"/>
        </w:rPr>
        <w:t>.</w:t>
      </w:r>
    </w:p>
    <w:p w14:paraId="6A5E4822" w14:textId="77777777" w:rsidR="00092775" w:rsidRPr="00A821C3" w:rsidRDefault="00092775" w:rsidP="00724CF4">
      <w:pPr>
        <w:pStyle w:val="Default"/>
        <w:tabs>
          <w:tab w:val="left" w:pos="1080"/>
        </w:tabs>
        <w:ind w:left="720"/>
        <w:jc w:val="both"/>
        <w:rPr>
          <w:rFonts w:ascii="Times New Roman" w:hAnsi="Times New Roman" w:cs="Times New Roman"/>
          <w:b/>
          <w:color w:val="auto"/>
          <w:lang w:val="sr-Cyrl-BA"/>
        </w:rPr>
      </w:pPr>
    </w:p>
    <w:p w14:paraId="6DE8A627" w14:textId="0AFA8966" w:rsidR="00092775" w:rsidRPr="00A821C3" w:rsidRDefault="009020FA" w:rsidP="00724CF4">
      <w:pPr>
        <w:pStyle w:val="Style9"/>
        <w:widowControl/>
        <w:spacing w:line="240" w:lineRule="auto"/>
        <w:ind w:right="19"/>
        <w:rPr>
          <w:lang w:val="sr-Cyrl-BA" w:eastAsia="sr-Cyrl-CS"/>
        </w:rPr>
      </w:pPr>
      <w:r>
        <w:rPr>
          <w:rStyle w:val="FontStyle14"/>
          <w:color w:val="auto"/>
          <w:sz w:val="24"/>
          <w:szCs w:val="24"/>
          <w:lang w:val="sr-Cyrl-BA" w:eastAsia="sr-Cyrl-CS"/>
        </w:rPr>
        <w:t>Školarine</w:t>
      </w:r>
    </w:p>
    <w:p w14:paraId="113B0D33" w14:textId="04ED36BD" w:rsidR="00092775" w:rsidRPr="00A821C3" w:rsidRDefault="009020FA" w:rsidP="00724CF4">
      <w:pPr>
        <w:pStyle w:val="Style9"/>
        <w:widowControl/>
        <w:spacing w:line="240" w:lineRule="auto"/>
        <w:ind w:right="19"/>
        <w:rPr>
          <w:rStyle w:val="FontStyle14"/>
          <w:color w:val="auto"/>
          <w:sz w:val="24"/>
          <w:szCs w:val="24"/>
          <w:lang w:val="sr-Cyrl-BA" w:eastAsia="sr-Cyrl-CS"/>
        </w:rPr>
      </w:pPr>
      <w:r>
        <w:rPr>
          <w:rStyle w:val="FontStyle14"/>
          <w:color w:val="auto"/>
          <w:sz w:val="24"/>
          <w:szCs w:val="24"/>
          <w:lang w:val="sr-Cyrl-BA" w:eastAsia="sr-Cyrl-CS"/>
        </w:rPr>
        <w:t>Član</w:t>
      </w:r>
      <w:r w:rsidR="00092775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123.</w:t>
      </w:r>
    </w:p>
    <w:p w14:paraId="217607B7" w14:textId="77777777" w:rsidR="00092775" w:rsidRPr="00A821C3" w:rsidRDefault="00092775" w:rsidP="00724CF4">
      <w:pPr>
        <w:pStyle w:val="Style9"/>
        <w:widowControl/>
        <w:spacing w:line="240" w:lineRule="auto"/>
        <w:ind w:right="19"/>
        <w:jc w:val="left"/>
        <w:rPr>
          <w:rStyle w:val="FontStyle14"/>
          <w:color w:val="auto"/>
          <w:sz w:val="24"/>
          <w:szCs w:val="24"/>
          <w:lang w:val="sr-Cyrl-BA" w:eastAsia="sr-Cyrl-CS"/>
        </w:rPr>
      </w:pPr>
    </w:p>
    <w:p w14:paraId="4812B512" w14:textId="2CB75771" w:rsidR="00092775" w:rsidRPr="00A821C3" w:rsidRDefault="009020FA" w:rsidP="008B36B0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l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rin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javnim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vis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lskim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smislu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zakona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je:</w:t>
      </w:r>
    </w:p>
    <w:p w14:paraId="10B95938" w14:textId="4099F69B" w:rsidR="00092775" w:rsidRPr="00A821C3" w:rsidRDefault="009020FA" w:rsidP="008B36B0">
      <w:pPr>
        <w:numPr>
          <w:ilvl w:val="1"/>
          <w:numId w:val="28"/>
        </w:numPr>
        <w:spacing w:after="0" w:line="240" w:lineRule="auto"/>
        <w:ind w:left="720" w:right="10" w:hanging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iznos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sredstava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redovni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drugog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koji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upisan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69.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stav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zakona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učestvuje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sufinansiranju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ukupnih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troškova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jednu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,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ispuni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uslove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naredne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obnavlja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1A07F7A" w14:textId="3D27CA30" w:rsidR="00092775" w:rsidRPr="00A821C3" w:rsidRDefault="009020FA" w:rsidP="008B36B0">
      <w:pPr>
        <w:numPr>
          <w:ilvl w:val="1"/>
          <w:numId w:val="28"/>
        </w:numPr>
        <w:spacing w:after="0" w:line="240" w:lineRule="auto"/>
        <w:ind w:left="720" w:right="10" w:hanging="36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izn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e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dst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oj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redovni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e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drugog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trećeg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koji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upisan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54.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stav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tačka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15)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zakona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učestvuje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fin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nsir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a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ukupnih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tr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jednu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</w:p>
    <w:p w14:paraId="754745C1" w14:textId="409D84F4" w:rsidR="00092775" w:rsidRPr="00A821C3" w:rsidRDefault="009020FA" w:rsidP="008B36B0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lastRenderedPageBreak/>
        <w:t>Javna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visokoškolska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ustanova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dostavlja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Ministarstvu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visine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školarine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tačka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1)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najkasnije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do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31.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marta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tekuće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godine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narednu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akademsku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14:paraId="4A4C0688" w14:textId="65E70F6E" w:rsidR="00092775" w:rsidRPr="00A821C3" w:rsidRDefault="009020FA" w:rsidP="0037350B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Ministarstvo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predlaže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Vladi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visinu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školarine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tačka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1)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studijske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javnim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visokoškolskim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ustanovama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14:paraId="61A36E57" w14:textId="65FBAAEB" w:rsidR="00092775" w:rsidRPr="00A821C3" w:rsidRDefault="009020FA" w:rsidP="0037350B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Vlada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donosi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odluku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visini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školarine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studijske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javnim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visokoškolskim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ustanovama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svaku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akademsku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>.</w:t>
      </w:r>
    </w:p>
    <w:p w14:paraId="55CCDEC3" w14:textId="1959056F" w:rsidR="00092775" w:rsidRPr="00A821C3" w:rsidRDefault="009020FA" w:rsidP="0037350B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_Hlk18629367"/>
      <w:r>
        <w:rPr>
          <w:rFonts w:ascii="Times New Roman" w:hAnsi="Times New Roman" w:cs="Times New Roman"/>
          <w:sz w:val="24"/>
          <w:szCs w:val="24"/>
          <w:lang w:val="sr-Cyrl-BA"/>
        </w:rPr>
        <w:t>Redovni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finansiraju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budžeta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svakoj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narednoj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put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upisuju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F8AD2E8" w14:textId="58899278" w:rsidR="00092775" w:rsidRPr="00A821C3" w:rsidRDefault="009020FA" w:rsidP="0037350B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Redovni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drugog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put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obnavljaju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završnu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finansiraju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budžeta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BC9CF9E" w14:textId="0F6B6395" w:rsidR="00092775" w:rsidRPr="00A821C3" w:rsidRDefault="009020FA" w:rsidP="0037350B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</w:t>
      </w:r>
      <w:proofErr w:type="spellEnd"/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5.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6.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student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može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koristiti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samo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jednom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studijskom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programu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istom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nivou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javnim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visokoškolskim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 w:eastAsia="sr-Cyrl-CS"/>
        </w:rPr>
        <w:t>ustanovama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 w:eastAsia="sr-Cyrl-CS"/>
        </w:rPr>
        <w:t xml:space="preserve">. </w:t>
      </w:r>
    </w:p>
    <w:p w14:paraId="082EC93A" w14:textId="5A0E5282" w:rsidR="00092775" w:rsidRPr="00A821C3" w:rsidRDefault="009020FA" w:rsidP="0037350B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Student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prekine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školovanje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toku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kojoj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koristio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dužan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ispisa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platiti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iznos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školarine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određene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5EA6E0C" w14:textId="4A61AA7D" w:rsidR="00092775" w:rsidRPr="00A821C3" w:rsidRDefault="009020FA" w:rsidP="000C3B92">
      <w:pPr>
        <w:numPr>
          <w:ilvl w:val="0"/>
          <w:numId w:val="28"/>
        </w:numPr>
        <w:tabs>
          <w:tab w:val="left" w:pos="108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Izuzetno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vijeća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članice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univerziteta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saglasnost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redovni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upisani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54. </w:t>
      </w:r>
      <w:r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15)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koristiti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treće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ciklusa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obnavljali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prethodne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prosječnu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ocjenu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iznad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8,00.</w:t>
      </w:r>
    </w:p>
    <w:p w14:paraId="0D8C69C6" w14:textId="4063073E" w:rsidR="00092775" w:rsidRPr="00A821C3" w:rsidRDefault="009020FA" w:rsidP="000C3B92">
      <w:pPr>
        <w:numPr>
          <w:ilvl w:val="0"/>
          <w:numId w:val="28"/>
        </w:numPr>
        <w:tabs>
          <w:tab w:val="left" w:pos="1170"/>
        </w:tabs>
        <w:spacing w:after="0" w:line="240" w:lineRule="auto"/>
        <w:ind w:left="0" w:right="10" w:firstLine="720"/>
        <w:jc w:val="both"/>
        <w:rPr>
          <w:rFonts w:ascii="Times New Roman" w:hAnsi="Times New Roman" w:cs="Times New Roman"/>
          <w:sz w:val="24"/>
          <w:szCs w:val="24"/>
          <w:lang w:val="sr-Cyrl-BA" w:eastAsia="sr-Cyrl-C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Visinu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školarine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2)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ostale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naknade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plaćaju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tokom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školovanja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određuje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bookmarkEnd w:id="0"/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dužna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prije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raspisivanja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konkursa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novih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objavi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visinu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školarine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ostale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naknade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dostupan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javnosti</w:t>
      </w:r>
      <w:r w:rsidR="00092775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5BC6A1C" w14:textId="33E2F377" w:rsidR="00092775" w:rsidRDefault="00092775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0408E36C" w14:textId="77777777" w:rsidR="009945A7" w:rsidRPr="00A821C3" w:rsidRDefault="009945A7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48B5C7FA" w14:textId="19F6ED60" w:rsidR="004D0633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Inspekcijski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nadzor</w:t>
      </w:r>
    </w:p>
    <w:p w14:paraId="00C5A9FA" w14:textId="339458CA" w:rsidR="004D0633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130.</w:t>
      </w:r>
    </w:p>
    <w:p w14:paraId="3A167B5E" w14:textId="77777777" w:rsidR="004D0633" w:rsidRPr="00A821C3" w:rsidRDefault="004D0633" w:rsidP="00724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878AB0" w14:textId="208B546D" w:rsidR="004D0633" w:rsidRPr="00A821C3" w:rsidRDefault="009020FA" w:rsidP="00724CF4">
      <w:pPr>
        <w:pStyle w:val="ListParagraph"/>
        <w:widowControl w:val="0"/>
        <w:numPr>
          <w:ilvl w:val="4"/>
          <w:numId w:val="3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Inspekcijski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nadzor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primjenom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podzakonskih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donesenih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izvršenja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obaveza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utvrđenih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vrši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Republička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inspekcijske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putem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prosvjetne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inspekcije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9E03017" w14:textId="528CD90B" w:rsidR="004D0633" w:rsidRPr="00A821C3" w:rsidRDefault="009020FA" w:rsidP="00724CF4">
      <w:pPr>
        <w:pStyle w:val="ListParagraph"/>
        <w:widowControl w:val="0"/>
        <w:numPr>
          <w:ilvl w:val="4"/>
          <w:numId w:val="3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Kada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nadležna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inspekcija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utvrdi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nepravilnosti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utvrdi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nepravilno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nepotpuno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obavezama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joj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određene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prosvjetni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inspektor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utvrđenom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činjeničnom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stanju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preduzeti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odgovarajuće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mjere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8A1DE5C" w14:textId="65CBF070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otklanjanje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nezakonitosti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nepravilnosti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propusta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postupku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vođenja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evidencije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dokumentacije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4DC60DD" w14:textId="5F2E87D0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usaglašavanje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pojedinačnih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257CD847" w14:textId="55B6DB4A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ostalih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181D50A" w14:textId="337659F7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ispitni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rokovi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organizuju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studiranja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CD6B1C8" w14:textId="635B4EDD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otklanjanje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nedostataka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imenovanju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komisije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podnošenje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izvještaja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izboru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436F14A1" w14:textId="1D7886C8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isključi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procesa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osoblje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steklo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odgovarajuće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naučno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</w:t>
      </w:r>
      <w:proofErr w:type="spellEnd"/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umjetničko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-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</w:t>
      </w:r>
      <w:proofErr w:type="spellEnd"/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saradničko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zvanje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7774F90" w14:textId="6A2A9F2E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isključi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procesa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nastavnik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saradnik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određen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odgovornog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nastavnika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7341071" w14:textId="6EE5C4BD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poništi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upisani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suprotno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snazi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vrijeme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upisa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367A3AF" w14:textId="07898B4D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ponište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9FF21E1" w14:textId="307BC9EC" w:rsidR="004D0633" w:rsidRPr="00A821C3" w:rsidRDefault="009020FA" w:rsidP="00724CF4">
      <w:pPr>
        <w:pStyle w:val="ListParagraph"/>
        <w:widowControl w:val="0"/>
        <w:numPr>
          <w:ilvl w:val="2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hanging="27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obavljeni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snazi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vrijeme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polaganja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ispita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</w:p>
    <w:p w14:paraId="0BC37C26" w14:textId="5A78E68B" w:rsidR="004D0633" w:rsidRPr="00A821C3" w:rsidRDefault="009020FA" w:rsidP="00724CF4">
      <w:pPr>
        <w:pStyle w:val="ListParagraph"/>
        <w:widowControl w:val="0"/>
        <w:numPr>
          <w:ilvl w:val="2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 w:hanging="27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priznati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snazi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vrijeme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priznavanja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ispita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57E7540" w14:textId="0340EF25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ponište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isprave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izdate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suprotno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snazi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vrijeme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izdavanja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isprave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3F6501F9" w14:textId="7668A1DA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poništi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priznavanju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kvalifikacije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donesene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suprotno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obrazovanja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snazi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vrijeme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akademskog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priznavanja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2109929D" w14:textId="10F72E44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naložiti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preduzimanje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odgovarajućih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mjera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radnji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otklanjanja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utvrđenih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nepravilnosti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nedostataka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74A4CC2" w14:textId="16A8B35C" w:rsidR="004D0633" w:rsidRPr="00A821C3" w:rsidRDefault="009020FA" w:rsidP="00724CF4">
      <w:pPr>
        <w:numPr>
          <w:ilvl w:val="1"/>
          <w:numId w:val="33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preduzima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mjere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ovlašten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86F5909" w14:textId="617A21A4" w:rsidR="004D0633" w:rsidRPr="00A821C3" w:rsidRDefault="009020FA" w:rsidP="00724CF4">
      <w:pPr>
        <w:pStyle w:val="ListParagraph"/>
        <w:widowControl w:val="0"/>
        <w:numPr>
          <w:ilvl w:val="4"/>
          <w:numId w:val="3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Kada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vršenju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inspekcijskog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nadzora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nadležna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inspekcija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utvrdi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ispunjava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uslove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standardima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normativima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uključujući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izvođenje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bez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dozvole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nezakonito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izdavanje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javnih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isprava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zabraniće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visokoškolskoj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tome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obavijestiti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2B78EB3" w14:textId="22C14E70" w:rsidR="004D0633" w:rsidRPr="00A821C3" w:rsidRDefault="009020FA" w:rsidP="00724CF4">
      <w:pPr>
        <w:pStyle w:val="ListParagraph"/>
        <w:widowControl w:val="0"/>
        <w:numPr>
          <w:ilvl w:val="4"/>
          <w:numId w:val="3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rješenjem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brisanju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Registra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6EA6078" w14:textId="0A9E23A1" w:rsidR="004D0633" w:rsidRPr="00A821C3" w:rsidRDefault="009020FA" w:rsidP="00724CF4">
      <w:pPr>
        <w:pStyle w:val="ListParagraph"/>
        <w:widowControl w:val="0"/>
        <w:numPr>
          <w:ilvl w:val="4"/>
          <w:numId w:val="3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4. </w:t>
      </w:r>
      <w:r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konačno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protiv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istog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pokrenuti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upravni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spor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8837D62" w14:textId="69C4AC2B" w:rsidR="004D0633" w:rsidRPr="00A821C3" w:rsidRDefault="009020FA" w:rsidP="00724CF4">
      <w:pPr>
        <w:pStyle w:val="ListParagraph"/>
        <w:widowControl w:val="0"/>
        <w:numPr>
          <w:ilvl w:val="4"/>
          <w:numId w:val="3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Žalba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prosvjetnog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inspektora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odlaže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izvršenje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4D0633"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A237C8C" w14:textId="641F23B4" w:rsidR="006D7543" w:rsidRPr="00A821C3" w:rsidRDefault="009020FA" w:rsidP="00724CF4">
      <w:pPr>
        <w:pStyle w:val="ListParagraph"/>
        <w:widowControl w:val="0"/>
        <w:numPr>
          <w:ilvl w:val="4"/>
          <w:numId w:val="3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Lice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koje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smatra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je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došlo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povrede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može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obratiti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nadležnoj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prosvjetnoj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inspekciji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roku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mjesec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dana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dana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saznanja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učinjenu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povredu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najdalje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roku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tri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mjeseca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dana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učinjene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povrede</w:t>
      </w:r>
      <w:r w:rsidR="006D7543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6329768C" w14:textId="179C97C2" w:rsidR="004D0633" w:rsidRDefault="004D0633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6D769A22" w14:textId="77777777" w:rsidR="00A821C3" w:rsidRPr="00A821C3" w:rsidRDefault="00A821C3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5BF0A99D" w14:textId="755CCE29" w:rsidR="006916B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Novčane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kazne</w:t>
      </w:r>
    </w:p>
    <w:p w14:paraId="3AA7D9A8" w14:textId="30ADFD14" w:rsidR="006916B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131.</w:t>
      </w:r>
    </w:p>
    <w:p w14:paraId="5455D1E7" w14:textId="77777777" w:rsidR="006916B5" w:rsidRPr="00A821C3" w:rsidRDefault="006916B5" w:rsidP="00724CF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627CE1" w14:textId="70D4C46E" w:rsidR="006916B5" w:rsidRPr="00A821C3" w:rsidRDefault="006916B5" w:rsidP="00CB4FE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Novčanom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kaznom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3.000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9.000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kazniće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prekršaj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0C5DCE82" w14:textId="50FE6E0B" w:rsidR="006916B5" w:rsidRPr="00A821C3" w:rsidRDefault="005C693D" w:rsidP="005C693D">
      <w:pPr>
        <w:spacing w:after="0" w:line="240" w:lineRule="auto"/>
        <w:ind w:left="360"/>
        <w:jc w:val="both"/>
        <w:rPr>
          <w:rFonts w:ascii="Times New Roman" w:hAnsi="Times New Roman" w:cs="Times New Roman"/>
          <w:spacing w:val="-4"/>
          <w:sz w:val="24"/>
          <w:szCs w:val="24"/>
          <w:lang w:val="sr-Cyrl-BA"/>
        </w:rPr>
      </w:pPr>
      <w:r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1)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omogući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javnost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prilikom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provjere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svih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oblika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znanja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(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član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19.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2. </w:t>
      </w:r>
      <w:r w:rsidR="009020FA">
        <w:rPr>
          <w:rFonts w:ascii="Times New Roman" w:hAnsi="Times New Roman" w:cs="Times New Roman"/>
          <w:spacing w:val="-4"/>
          <w:sz w:val="24"/>
          <w:szCs w:val="24"/>
          <w:lang w:val="sr-Cyrl-BA"/>
        </w:rPr>
        <w:t>tačka</w:t>
      </w:r>
      <w:r w:rsidR="006916B5" w:rsidRPr="00A821C3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4),</w:t>
      </w:r>
    </w:p>
    <w:p w14:paraId="05C813FE" w14:textId="56BC992A" w:rsidR="006916B5" w:rsidRPr="00A821C3" w:rsidRDefault="005C693D" w:rsidP="005C693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2)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objavi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nastavni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plan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početka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nastave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narednu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akademsku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20.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6),</w:t>
      </w:r>
    </w:p>
    <w:p w14:paraId="71C183E5" w14:textId="4A941453" w:rsidR="006916B5" w:rsidRPr="00A821C3" w:rsidRDefault="005C693D" w:rsidP="005C693D">
      <w:pPr>
        <w:pStyle w:val="ColorfulList-Accent11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2242C9">
        <w:rPr>
          <w:rFonts w:ascii="Times New Roman" w:hAnsi="Times New Roman"/>
          <w:b/>
          <w:spacing w:val="-4"/>
          <w:sz w:val="24"/>
          <w:szCs w:val="24"/>
          <w:lang w:val="sr-Cyrl-BA"/>
        </w:rPr>
        <w:t>3)</w:t>
      </w:r>
      <w:r w:rsidR="002242C9">
        <w:rPr>
          <w:rFonts w:ascii="Times New Roman" w:hAnsi="Times New Roman"/>
          <w:b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dostavi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podatke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Registar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/>
          <w:sz w:val="24"/>
          <w:szCs w:val="24"/>
          <w:lang w:val="sr-Cyrl-BA"/>
        </w:rPr>
        <w:t>a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pravilnikom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iz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člana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39. </w:t>
      </w:r>
      <w:r w:rsidR="009020FA">
        <w:rPr>
          <w:rFonts w:ascii="Times New Roman" w:hAnsi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3. </w:t>
      </w:r>
      <w:r w:rsidR="009020FA">
        <w:rPr>
          <w:rFonts w:ascii="Times New Roman" w:hAnsi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/>
          <w:sz w:val="24"/>
          <w:szCs w:val="24"/>
          <w:lang w:val="sr-Cyrl-BA"/>
        </w:rPr>
        <w:t>,</w:t>
      </w:r>
    </w:p>
    <w:p w14:paraId="27EDDC7B" w14:textId="3880C038" w:rsidR="006916B5" w:rsidRPr="00A821C3" w:rsidRDefault="005C693D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4)</w:t>
      </w:r>
      <w:r w:rsid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upiše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studenta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suprotno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odredbama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67.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B3030EC" w14:textId="4229D604" w:rsidR="006916B5" w:rsidRPr="00A821C3" w:rsidRDefault="005C693D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5)</w:t>
      </w:r>
      <w:r w:rsidR="002242C9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zaključi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ugovor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studentom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upisan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tu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zaključi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ugovor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suprotno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odredbama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68.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2D1D08F" w14:textId="16251D25" w:rsidR="006916B5" w:rsidRPr="00A821C3" w:rsidRDefault="002242C9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z w:val="24"/>
          <w:szCs w:val="24"/>
          <w:lang w:val="sr-Cyrl-BA"/>
        </w:rPr>
        <w:t>6</w:t>
      </w: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dostavi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prijedlog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plana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utvrđen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63ADD7C" w14:textId="131E2DB6" w:rsidR="006916B5" w:rsidRPr="00A821C3" w:rsidRDefault="002242C9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lastRenderedPageBreak/>
        <w:t>7</w:t>
      </w:r>
      <w:r w:rsidR="005C693D"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dostavi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procjenu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potrebnim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finansijskim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sredstvima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izvođenje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studijskog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B4FA83B" w14:textId="6DDB3C4E" w:rsidR="006916B5" w:rsidRPr="00A821C3" w:rsidRDefault="002242C9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8</w:t>
      </w:r>
      <w:r w:rsidR="005C693D"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vrši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provjeru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znanja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organizuje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polaganje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ispita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softHyphen/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softHyphen/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softHyphen/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softHyphen/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softHyphen/>
        <w:t xml:space="preserve">74.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9F58C2B" w14:textId="7FF16BFA" w:rsidR="006916B5" w:rsidRPr="00A821C3" w:rsidRDefault="002242C9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9</w:t>
      </w:r>
      <w:r w:rsidR="005C693D"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studentu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omogući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polaganje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ispita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pred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ispitnom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komisijom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76.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C0F11F5" w14:textId="79B0D99A" w:rsidR="006916B5" w:rsidRPr="00A821C3" w:rsidRDefault="002242C9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10</w:t>
      </w:r>
      <w:r w:rsidR="005C693D"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izvrši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zvanja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suprotno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odredbama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9020FA">
        <w:rPr>
          <w:rFonts w:ascii="Times New Roman" w:hAnsi="Times New Roman" w:cs="Times New Roman"/>
          <w:sz w:val="24"/>
          <w:szCs w:val="24"/>
          <w:lang w:val="sr-Cyrl-BA"/>
        </w:rPr>
        <w:t>čl</w:t>
      </w:r>
      <w:proofErr w:type="spellEnd"/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. 80.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85.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930B0A8" w14:textId="56C4B6A6" w:rsidR="006916B5" w:rsidRPr="00A821C3" w:rsidRDefault="005C693D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 w:rsidR="002242C9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raspiše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okonča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konkurs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nastavnika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91.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BF5EFE7" w14:textId="6053CB1D" w:rsidR="006916B5" w:rsidRPr="00A821C3" w:rsidRDefault="005C693D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2</w:t>
      </w: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 w:rsidR="002242C9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utvrdi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odgovornog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nastavnika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objavi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objavi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netačnu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listu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odgovornih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nastavnika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saradnika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97),</w:t>
      </w:r>
    </w:p>
    <w:p w14:paraId="650146B5" w14:textId="389DD94F" w:rsidR="006916B5" w:rsidRPr="00A821C3" w:rsidRDefault="005C693D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3</w:t>
      </w: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 w:rsidR="002242C9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svojim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statutom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utvrdi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metode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praćenje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izvršavanja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obaveza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akademskog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osoblja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102.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7D028D21" w14:textId="09E6011B" w:rsidR="006916B5" w:rsidRPr="00A821C3" w:rsidRDefault="005C693D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4</w:t>
      </w: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 w:rsidR="002242C9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vodi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vodi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neuredno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evidencije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112.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 114.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5ED2319" w14:textId="00BFB7EC" w:rsidR="006916B5" w:rsidRPr="00A821C3" w:rsidRDefault="005C693D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5</w:t>
      </w: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 w:rsidR="002242C9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omoguće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pristup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podacima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svojim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informacionim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sistemima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potrebe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un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a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žurir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nja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taka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proofErr w:type="spellStart"/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JISVO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-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proofErr w:type="spellEnd"/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113.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3.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izvrše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prikupljanje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obradu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podataka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način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bude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omogućen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njihov</w:t>
      </w:r>
      <w:r w:rsidR="00C751FD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blagovremen</w:t>
      </w:r>
      <w:r w:rsidR="00C751FD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nesmetan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unos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JISVO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113.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4.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,</w:t>
      </w:r>
    </w:p>
    <w:p w14:paraId="55685684" w14:textId="471A6C25" w:rsidR="006916B5" w:rsidRPr="00A821C3" w:rsidRDefault="005C693D" w:rsidP="005C693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6</w:t>
      </w: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 w:rsidR="002242C9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raspisivanja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konkursa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novih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studenata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utvrdi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Ministarstvu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predloži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visinu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školarine</w:t>
      </w:r>
      <w:r w:rsidR="000C1F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C1F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narednu</w:t>
      </w:r>
      <w:r w:rsidR="000C1F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akademsku</w:t>
      </w:r>
      <w:r w:rsidR="000C1F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0C1F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0C1F50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studijske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programe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123.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2),</w:t>
      </w:r>
    </w:p>
    <w:p w14:paraId="56A440EB" w14:textId="303762C4" w:rsidR="000C1F50" w:rsidRDefault="005C693D" w:rsidP="000C1F5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="000C1F50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7</w:t>
      </w:r>
      <w:r w:rsidRPr="002242C9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 w:rsidR="002242C9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objavi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visinu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svih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naknada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123.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10.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D04EF8D" w14:textId="240C7FFB" w:rsidR="006916B5" w:rsidRPr="00A821C3" w:rsidRDefault="000C1F50" w:rsidP="000C1F5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 xml:space="preserve">18)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privatna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objavi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visinu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školarine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ostalih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naknada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128. 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166BD0E" w14:textId="400A8799" w:rsidR="006916B5" w:rsidRPr="00A821C3" w:rsidRDefault="005C693D" w:rsidP="000C1F50">
      <w:pPr>
        <w:spacing w:after="0" w:line="240" w:lineRule="auto"/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C1F50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1</w:t>
      </w:r>
      <w:r w:rsidR="000C1F50" w:rsidRPr="000C1F50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9</w:t>
      </w:r>
      <w:r w:rsidRPr="000C1F50">
        <w:rPr>
          <w:rFonts w:ascii="Times New Roman" w:hAnsi="Times New Roman" w:cs="Times New Roman"/>
          <w:b/>
          <w:spacing w:val="-4"/>
          <w:sz w:val="24"/>
          <w:szCs w:val="24"/>
          <w:lang w:val="sr-Cyrl-BA"/>
        </w:rPr>
        <w:t>)</w:t>
      </w:r>
      <w:r w:rsidR="000C1F50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uskladi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statut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opšte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akte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149).</w:t>
      </w:r>
    </w:p>
    <w:p w14:paraId="2D6F8AD8" w14:textId="221E97D2" w:rsidR="006916B5" w:rsidRPr="00A821C3" w:rsidRDefault="006916B5" w:rsidP="007E1C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prekršaj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kazniće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odgovorno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visokoškolskoj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novčanom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kaznom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1.500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3.000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KM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86DB189" w14:textId="7A03EE14" w:rsidR="006916B5" w:rsidRDefault="006916B5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</w:p>
    <w:p w14:paraId="448C9D15" w14:textId="77777777" w:rsidR="00A821C3" w:rsidRPr="00A821C3" w:rsidRDefault="00A821C3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Cs/>
          <w:sz w:val="24"/>
          <w:szCs w:val="24"/>
          <w:lang w:val="sr-Cyrl-BA"/>
        </w:rPr>
      </w:pPr>
      <w:bookmarkStart w:id="1" w:name="_GoBack"/>
      <w:bookmarkEnd w:id="1"/>
    </w:p>
    <w:p w14:paraId="141F7B3C" w14:textId="2A68684B" w:rsidR="006916B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Rok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podnošenje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zahtjeva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akreditaciju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ustanove</w:t>
      </w:r>
    </w:p>
    <w:p w14:paraId="16C76CF0" w14:textId="6EA8208F" w:rsidR="006916B5" w:rsidRPr="00A821C3" w:rsidRDefault="009020FA" w:rsidP="00724C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916B5"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136.</w:t>
      </w:r>
    </w:p>
    <w:p w14:paraId="7BAAF93E" w14:textId="77777777" w:rsidR="006916B5" w:rsidRPr="00A821C3" w:rsidRDefault="006916B5" w:rsidP="00724CF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6C1963F" w14:textId="075C3C05" w:rsidR="006916B5" w:rsidRPr="00A821C3" w:rsidRDefault="006916B5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(1)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upisane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dužne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podnesu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zahtjev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akreditaciju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visokoškolske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ustanove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ispunile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uslov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40.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propisima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Agencija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najkasnije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šest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mjeseci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donošenja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sz w:val="24"/>
          <w:szCs w:val="24"/>
          <w:lang w:val="sr-Cyrl-BA"/>
        </w:rPr>
        <w:t>Agencije</w:t>
      </w:r>
      <w:r w:rsidRPr="00A821C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A5BBF62" w14:textId="111499CF" w:rsidR="006916B5" w:rsidRPr="00A821C3" w:rsidRDefault="006916B5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(2)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Akreditovanim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ustanovama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Republike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smislu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člana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40.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stav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4.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smatraju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visokoškolske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ustanove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koje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imaju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dozvolu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rad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postupku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su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prve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akreditacije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do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okončanja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postupka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9020FA">
        <w:rPr>
          <w:rFonts w:ascii="Times New Roman" w:hAnsi="Times New Roman" w:cs="Times New Roman"/>
          <w:b/>
          <w:sz w:val="24"/>
          <w:szCs w:val="24"/>
          <w:lang w:val="sr-Cyrl-BA"/>
        </w:rPr>
        <w:t>akreditacije</w:t>
      </w:r>
      <w:r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</w:p>
    <w:p w14:paraId="3DBC2A12" w14:textId="77777777" w:rsidR="000C3B92" w:rsidRPr="00A821C3" w:rsidRDefault="000C3B92" w:rsidP="00724CF4">
      <w:pPr>
        <w:pStyle w:val="Style9"/>
        <w:widowControl/>
        <w:spacing w:line="240" w:lineRule="auto"/>
        <w:rPr>
          <w:b/>
          <w:lang w:val="sr-Cyrl-BA" w:eastAsia="sr-Cyrl-CS"/>
        </w:rPr>
      </w:pPr>
    </w:p>
    <w:p w14:paraId="79760354" w14:textId="77777777" w:rsidR="000C3B92" w:rsidRPr="00A821C3" w:rsidRDefault="000C3B92" w:rsidP="00724CF4">
      <w:pPr>
        <w:pStyle w:val="Style9"/>
        <w:widowControl/>
        <w:spacing w:line="240" w:lineRule="auto"/>
        <w:rPr>
          <w:b/>
          <w:lang w:val="sr-Cyrl-BA" w:eastAsia="sr-Cyrl-CS"/>
        </w:rPr>
      </w:pPr>
    </w:p>
    <w:p w14:paraId="1AF5FDED" w14:textId="1A502BF4" w:rsidR="006D7543" w:rsidRPr="00A821C3" w:rsidRDefault="009020FA" w:rsidP="00724CF4">
      <w:pPr>
        <w:pStyle w:val="Style9"/>
        <w:widowControl/>
        <w:spacing w:line="240" w:lineRule="auto"/>
        <w:rPr>
          <w:rStyle w:val="FontStyle14"/>
          <w:color w:val="auto"/>
          <w:sz w:val="24"/>
          <w:szCs w:val="24"/>
          <w:lang w:val="sr-Cyrl-BA" w:eastAsia="sr-Cyrl-CS"/>
        </w:rPr>
      </w:pPr>
      <w:r>
        <w:rPr>
          <w:lang w:val="sr-Cyrl-BA" w:eastAsia="sr-Cyrl-CS"/>
        </w:rPr>
        <w:t>Sticanje</w:t>
      </w:r>
      <w:r w:rsidR="006D7543" w:rsidRPr="00A821C3">
        <w:rPr>
          <w:lang w:val="sr-Cyrl-BA" w:eastAsia="sr-Cyrl-CS"/>
        </w:rPr>
        <w:t xml:space="preserve"> </w:t>
      </w:r>
      <w:r>
        <w:rPr>
          <w:lang w:val="sr-Cyrl-BA" w:eastAsia="sr-Cyrl-CS"/>
        </w:rPr>
        <w:t>naučnog</w:t>
      </w:r>
      <w:r w:rsidR="006D7543" w:rsidRPr="00A821C3">
        <w:rPr>
          <w:lang w:val="sr-Cyrl-BA" w:eastAsia="sr-Cyrl-CS"/>
        </w:rPr>
        <w:t xml:space="preserve"> </w:t>
      </w:r>
      <w:r>
        <w:rPr>
          <w:lang w:val="sr-Cyrl-BA" w:eastAsia="sr-Cyrl-CS"/>
        </w:rPr>
        <w:t>stepena</w:t>
      </w:r>
      <w:r w:rsidR="006D7543" w:rsidRPr="00A821C3">
        <w:rPr>
          <w:lang w:val="sr-Cyrl-BA" w:eastAsia="sr-Cyrl-CS"/>
        </w:rPr>
        <w:t xml:space="preserve"> </w:t>
      </w:r>
      <w:r>
        <w:rPr>
          <w:lang w:val="sr-Cyrl-BA" w:eastAsia="sr-Cyrl-CS"/>
        </w:rPr>
        <w:t>doktora</w:t>
      </w:r>
      <w:r w:rsidR="006D7543" w:rsidRPr="00A821C3">
        <w:rPr>
          <w:lang w:val="sr-Cyrl-BA" w:eastAsia="sr-Cyrl-CS"/>
        </w:rPr>
        <w:t xml:space="preserve"> </w:t>
      </w:r>
      <w:r>
        <w:rPr>
          <w:lang w:val="sr-Cyrl-BA" w:eastAsia="sr-Cyrl-CS"/>
        </w:rPr>
        <w:t>nauka</w:t>
      </w:r>
      <w:r w:rsidR="006D7543" w:rsidRPr="00A821C3">
        <w:rPr>
          <w:lang w:val="sr-Cyrl-BA" w:eastAsia="sr-Cyrl-CS"/>
        </w:rPr>
        <w:t xml:space="preserve"> </w:t>
      </w:r>
      <w:r>
        <w:rPr>
          <w:lang w:val="sr-Cyrl-BA" w:eastAsia="sr-Cyrl-CS"/>
        </w:rPr>
        <w:t>prema</w:t>
      </w:r>
      <w:r w:rsidR="006D7543" w:rsidRPr="00A821C3">
        <w:rPr>
          <w:lang w:val="sr-Cyrl-BA" w:eastAsia="sr-Cyrl-CS"/>
        </w:rPr>
        <w:t xml:space="preserve"> </w:t>
      </w:r>
      <w:r>
        <w:rPr>
          <w:lang w:val="sr-Cyrl-BA" w:eastAsia="sr-Cyrl-CS"/>
        </w:rPr>
        <w:t>Zakonu</w:t>
      </w:r>
      <w:r w:rsidR="006D7543" w:rsidRPr="00A821C3">
        <w:rPr>
          <w:lang w:val="sr-Cyrl-BA" w:eastAsia="sr-Cyrl-CS"/>
        </w:rPr>
        <w:t xml:space="preserve"> </w:t>
      </w:r>
      <w:r>
        <w:rPr>
          <w:lang w:val="sr-Cyrl-BA" w:eastAsia="sr-Cyrl-CS"/>
        </w:rPr>
        <w:t>o</w:t>
      </w:r>
      <w:r w:rsidR="006D7543" w:rsidRPr="00A821C3">
        <w:rPr>
          <w:lang w:val="sr-Cyrl-BA" w:eastAsia="sr-Cyrl-CS"/>
        </w:rPr>
        <w:t xml:space="preserve"> </w:t>
      </w:r>
      <w:r>
        <w:rPr>
          <w:lang w:val="sr-Cyrl-BA" w:eastAsia="sr-Cyrl-CS"/>
        </w:rPr>
        <w:t>univerzitetu</w:t>
      </w:r>
    </w:p>
    <w:p w14:paraId="6A1B36C0" w14:textId="31F70919" w:rsidR="006D7543" w:rsidRPr="00A821C3" w:rsidRDefault="009020FA" w:rsidP="00724CF4">
      <w:pPr>
        <w:pStyle w:val="Style9"/>
        <w:widowControl/>
        <w:spacing w:line="240" w:lineRule="auto"/>
        <w:rPr>
          <w:rStyle w:val="FontStyle14"/>
          <w:color w:val="auto"/>
          <w:sz w:val="24"/>
          <w:szCs w:val="24"/>
          <w:lang w:val="sr-Cyrl-BA" w:eastAsia="sr-Cyrl-CS"/>
        </w:rPr>
      </w:pPr>
      <w:r>
        <w:rPr>
          <w:rStyle w:val="FontStyle14"/>
          <w:color w:val="auto"/>
          <w:sz w:val="24"/>
          <w:szCs w:val="24"/>
          <w:lang w:val="sr-Cyrl-BA" w:eastAsia="sr-Cyrl-CS"/>
        </w:rPr>
        <w:t>Član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141.</w:t>
      </w:r>
    </w:p>
    <w:p w14:paraId="311052CC" w14:textId="77777777" w:rsidR="006D7543" w:rsidRPr="00A821C3" w:rsidRDefault="006D7543" w:rsidP="00724CF4">
      <w:pPr>
        <w:pStyle w:val="Style9"/>
        <w:widowControl/>
        <w:spacing w:line="240" w:lineRule="auto"/>
        <w:rPr>
          <w:rStyle w:val="FontStyle14"/>
          <w:color w:val="auto"/>
          <w:sz w:val="24"/>
          <w:szCs w:val="24"/>
          <w:lang w:val="sr-Cyrl-BA" w:eastAsia="sr-Cyrl-CS"/>
        </w:rPr>
      </w:pPr>
    </w:p>
    <w:p w14:paraId="5A4516ED" w14:textId="6FA87BF0" w:rsidR="006D7543" w:rsidRPr="00A821C3" w:rsidRDefault="009020FA" w:rsidP="00724CF4">
      <w:pPr>
        <w:pStyle w:val="Style4"/>
        <w:spacing w:line="240" w:lineRule="auto"/>
        <w:ind w:right="5" w:firstLine="720"/>
        <w:rPr>
          <w:rStyle w:val="FontStyle14"/>
          <w:color w:val="auto"/>
          <w:sz w:val="24"/>
          <w:szCs w:val="24"/>
          <w:lang w:val="sr-Cyrl-BA" w:eastAsia="sr-Cyrl-CS"/>
        </w:rPr>
      </w:pPr>
      <w:r>
        <w:rPr>
          <w:rStyle w:val="FontStyle14"/>
          <w:color w:val="auto"/>
          <w:sz w:val="24"/>
          <w:szCs w:val="24"/>
          <w:lang w:val="sr-Cyrl-BA" w:eastAsia="sr-Cyrl-CS"/>
        </w:rPr>
        <w:t>Lica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koja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su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ispunila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uslove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pokretanje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postupka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sticanje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naučnog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zvanja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doktor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nauka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, </w:t>
      </w:r>
      <w:r>
        <w:rPr>
          <w:rStyle w:val="FontStyle14"/>
          <w:color w:val="auto"/>
          <w:sz w:val="24"/>
          <w:szCs w:val="24"/>
          <w:lang w:val="sr-Cyrl-BA" w:eastAsia="sr-Cyrl-CS"/>
        </w:rPr>
        <w:t>prema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Zakonu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o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univerzitetu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, </w:t>
      </w:r>
      <w:r>
        <w:rPr>
          <w:rStyle w:val="FontStyle14"/>
          <w:color w:val="auto"/>
          <w:sz w:val="24"/>
          <w:szCs w:val="24"/>
          <w:lang w:val="sr-Cyrl-BA" w:eastAsia="sr-Cyrl-CS"/>
        </w:rPr>
        <w:t>mogu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steći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naučni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stepen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doktora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nauka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odbranom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doktorske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disertacije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skladu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Zakonom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o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univerzitetu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, </w:t>
      </w:r>
      <w:r>
        <w:rPr>
          <w:rStyle w:val="FontStyle14"/>
          <w:color w:val="auto"/>
          <w:sz w:val="24"/>
          <w:szCs w:val="24"/>
          <w:lang w:val="sr-Cyrl-BA" w:eastAsia="sr-Cyrl-CS"/>
        </w:rPr>
        <w:t>s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tim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da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se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naučni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stepen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doktora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nauka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može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steći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zaključno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>
        <w:rPr>
          <w:rStyle w:val="FontStyle14"/>
          <w:color w:val="auto"/>
          <w:sz w:val="24"/>
          <w:szCs w:val="24"/>
          <w:lang w:val="sr-Cyrl-BA" w:eastAsia="sr-Cyrl-CS"/>
        </w:rPr>
        <w:t>sa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 xml:space="preserve"> </w:t>
      </w:r>
      <w:r w:rsidR="006D7543" w:rsidRPr="00A821C3">
        <w:rPr>
          <w:rStyle w:val="FontStyle14"/>
          <w:b/>
          <w:color w:val="auto"/>
          <w:sz w:val="24"/>
          <w:szCs w:val="24"/>
          <w:lang w:val="sr-Cyrl-BA" w:eastAsia="sr-Cyrl-CS"/>
        </w:rPr>
        <w:t xml:space="preserve">30. </w:t>
      </w:r>
      <w:r>
        <w:rPr>
          <w:rStyle w:val="FontStyle14"/>
          <w:b/>
          <w:color w:val="auto"/>
          <w:sz w:val="24"/>
          <w:szCs w:val="24"/>
          <w:lang w:val="sr-Cyrl-BA" w:eastAsia="sr-Cyrl-CS"/>
        </w:rPr>
        <w:t>septembrom</w:t>
      </w:r>
      <w:r w:rsidR="006D7543" w:rsidRPr="00A821C3">
        <w:rPr>
          <w:rStyle w:val="FontStyle14"/>
          <w:b/>
          <w:color w:val="auto"/>
          <w:sz w:val="24"/>
          <w:szCs w:val="24"/>
          <w:lang w:val="sr-Cyrl-BA" w:eastAsia="sr-Cyrl-CS"/>
        </w:rPr>
        <w:t xml:space="preserve"> 2023. </w:t>
      </w:r>
      <w:r>
        <w:rPr>
          <w:rStyle w:val="FontStyle14"/>
          <w:b/>
          <w:color w:val="auto"/>
          <w:sz w:val="24"/>
          <w:szCs w:val="24"/>
          <w:lang w:val="sr-Cyrl-BA" w:eastAsia="sr-Cyrl-CS"/>
        </w:rPr>
        <w:t>godine</w:t>
      </w:r>
      <w:r w:rsidR="006D7543" w:rsidRPr="00A821C3">
        <w:rPr>
          <w:rStyle w:val="FontStyle14"/>
          <w:color w:val="auto"/>
          <w:sz w:val="24"/>
          <w:szCs w:val="24"/>
          <w:lang w:val="sr-Cyrl-BA" w:eastAsia="sr-Cyrl-CS"/>
        </w:rPr>
        <w:t>.</w:t>
      </w:r>
    </w:p>
    <w:p w14:paraId="4284799E" w14:textId="6F3A8BD2" w:rsidR="000C3B92" w:rsidRPr="00A821C3" w:rsidRDefault="000C3B92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412E6EF" w14:textId="54322B2D" w:rsidR="000C3B92" w:rsidRPr="00A821C3" w:rsidRDefault="000C3B92" w:rsidP="00724CF4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3AF3AB6" w14:textId="3F98D391" w:rsidR="000C3B92" w:rsidRPr="00A821C3" w:rsidRDefault="009020FA" w:rsidP="00A856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Rok</w:t>
      </w:r>
      <w:r w:rsidR="007C111E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="007C111E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donošenje</w:t>
      </w:r>
      <w:r w:rsidR="007C111E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podzakonskog</w:t>
      </w:r>
      <w:r w:rsidR="007C111E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akta</w:t>
      </w:r>
    </w:p>
    <w:p w14:paraId="68976C37" w14:textId="3A48BF69" w:rsidR="006916B5" w:rsidRPr="00A821C3" w:rsidRDefault="009020FA" w:rsidP="00B534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Čl</w:t>
      </w:r>
      <w:r w:rsidR="000C3B92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</w:t>
      </w:r>
      <w:r w:rsidR="000C3B92" w:rsidRPr="00A821C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790258" w:rsidRPr="00A821C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147</w:t>
      </w: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a</w:t>
      </w:r>
      <w:r w:rsidR="000C3B92" w:rsidRPr="00A821C3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.</w:t>
      </w:r>
    </w:p>
    <w:p w14:paraId="11FB4BAB" w14:textId="77777777" w:rsidR="000C3B92" w:rsidRPr="00A821C3" w:rsidRDefault="000C3B92" w:rsidP="00724CF4">
      <w:pPr>
        <w:tabs>
          <w:tab w:val="left" w:pos="3870"/>
        </w:tabs>
        <w:spacing w:after="0" w:line="240" w:lineRule="auto"/>
        <w:ind w:left="3870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14:paraId="43A5B8FD" w14:textId="14705306" w:rsidR="00790258" w:rsidRPr="00A821C3" w:rsidRDefault="009020FA" w:rsidP="00724CF4">
      <w:pPr>
        <w:tabs>
          <w:tab w:val="left" w:pos="387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Ministar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će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roku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godinu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dana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dana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stupanja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snagu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donijeti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Pravilnik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organizaciji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sprovođenju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izdavanju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certifikata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postupku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vođenja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evidencije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kratkog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programa</w:t>
      </w:r>
      <w:r w:rsidR="00282939" w:rsidRPr="00A821C3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studija</w:t>
      </w:r>
      <w:r w:rsidR="00406A1D" w:rsidRPr="00406A1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član</w:t>
      </w:r>
      <w:r w:rsidR="00406A1D" w:rsidRPr="00406A1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28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 w:rsidR="00406A1D" w:rsidRPr="00406A1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stav</w:t>
      </w:r>
      <w:r w:rsidR="00406A1D" w:rsidRPr="00406A1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4)</w:t>
      </w:r>
      <w:r w:rsidR="000C3B92" w:rsidRPr="00406A1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sectPr w:rsidR="00790258" w:rsidRPr="00A821C3" w:rsidSect="00724CF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 Times">
    <w:altName w:val="Times New Roman"/>
    <w:charset w:val="00"/>
    <w:family w:val="roman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Yu Gothic UI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F51"/>
    <w:multiLevelType w:val="hybridMultilevel"/>
    <w:tmpl w:val="5686EE76"/>
    <w:lvl w:ilvl="0" w:tplc="CA0E26EE">
      <w:start w:val="1"/>
      <w:numFmt w:val="decimal"/>
      <w:lvlText w:val="(%1)"/>
      <w:lvlJc w:val="left"/>
      <w:pPr>
        <w:ind w:left="648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1" w15:restartNumberingAfterBreak="0">
    <w:nsid w:val="03EA4F51"/>
    <w:multiLevelType w:val="hybridMultilevel"/>
    <w:tmpl w:val="35683026"/>
    <w:lvl w:ilvl="0" w:tplc="93E2C1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73CE2"/>
    <w:multiLevelType w:val="hybridMultilevel"/>
    <w:tmpl w:val="E2A68640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95096"/>
    <w:multiLevelType w:val="hybridMultilevel"/>
    <w:tmpl w:val="6E180E68"/>
    <w:lvl w:ilvl="0" w:tplc="FCBA304A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03625"/>
    <w:multiLevelType w:val="hybridMultilevel"/>
    <w:tmpl w:val="F79E176A"/>
    <w:lvl w:ilvl="0" w:tplc="181A0011">
      <w:start w:val="1"/>
      <w:numFmt w:val="decimal"/>
      <w:lvlText w:val="%1)"/>
      <w:lvlJc w:val="left"/>
      <w:pPr>
        <w:ind w:left="720" w:hanging="360"/>
      </w:pPr>
    </w:lvl>
    <w:lvl w:ilvl="1" w:tplc="81FAD1A8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11B6C"/>
    <w:multiLevelType w:val="hybridMultilevel"/>
    <w:tmpl w:val="42042706"/>
    <w:lvl w:ilvl="0" w:tplc="26C60074">
      <w:start w:val="1"/>
      <w:numFmt w:val="decimal"/>
      <w:lvlText w:val="(%1)"/>
      <w:lvlJc w:val="left"/>
      <w:pPr>
        <w:ind w:left="720" w:hanging="360"/>
      </w:pPr>
      <w:rPr>
        <w:rFonts w:ascii="Tahoma" w:eastAsia="Calibri" w:hAnsi="Tahoma" w:cs="Tahoma"/>
      </w:rPr>
    </w:lvl>
    <w:lvl w:ilvl="1" w:tplc="181A0011">
      <w:start w:val="1"/>
      <w:numFmt w:val="decimal"/>
      <w:lvlText w:val="%2)"/>
      <w:lvlJc w:val="left"/>
      <w:pPr>
        <w:ind w:left="1440" w:hanging="360"/>
      </w:pPr>
    </w:lvl>
    <w:lvl w:ilvl="2" w:tplc="6A9A0FF6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E0246"/>
    <w:multiLevelType w:val="hybridMultilevel"/>
    <w:tmpl w:val="0CC07CB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B963A54">
      <w:start w:val="1"/>
      <w:numFmt w:val="decimal"/>
      <w:lvlText w:val="(%2)"/>
      <w:lvlJc w:val="left"/>
      <w:pPr>
        <w:ind w:left="1710" w:hanging="63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647FA"/>
    <w:multiLevelType w:val="hybridMultilevel"/>
    <w:tmpl w:val="704CB246"/>
    <w:lvl w:ilvl="0" w:tplc="E1982BCA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D5F8423E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A53F0"/>
    <w:multiLevelType w:val="hybridMultilevel"/>
    <w:tmpl w:val="43987B04"/>
    <w:lvl w:ilvl="0" w:tplc="DF44F660">
      <w:start w:val="1"/>
      <w:numFmt w:val="decimal"/>
      <w:lvlText w:val="%1)"/>
      <w:lvlJc w:val="left"/>
      <w:pPr>
        <w:ind w:left="1135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855" w:hanging="360"/>
      </w:pPr>
    </w:lvl>
    <w:lvl w:ilvl="2" w:tplc="0809001B" w:tentative="1">
      <w:start w:val="1"/>
      <w:numFmt w:val="lowerRoman"/>
      <w:lvlText w:val="%3."/>
      <w:lvlJc w:val="right"/>
      <w:pPr>
        <w:ind w:left="2575" w:hanging="180"/>
      </w:pPr>
    </w:lvl>
    <w:lvl w:ilvl="3" w:tplc="0809000F" w:tentative="1">
      <w:start w:val="1"/>
      <w:numFmt w:val="decimal"/>
      <w:lvlText w:val="%4."/>
      <w:lvlJc w:val="left"/>
      <w:pPr>
        <w:ind w:left="3295" w:hanging="360"/>
      </w:pPr>
    </w:lvl>
    <w:lvl w:ilvl="4" w:tplc="08090019" w:tentative="1">
      <w:start w:val="1"/>
      <w:numFmt w:val="lowerLetter"/>
      <w:lvlText w:val="%5."/>
      <w:lvlJc w:val="left"/>
      <w:pPr>
        <w:ind w:left="4015" w:hanging="360"/>
      </w:pPr>
    </w:lvl>
    <w:lvl w:ilvl="5" w:tplc="0809001B" w:tentative="1">
      <w:start w:val="1"/>
      <w:numFmt w:val="lowerRoman"/>
      <w:lvlText w:val="%6."/>
      <w:lvlJc w:val="right"/>
      <w:pPr>
        <w:ind w:left="4735" w:hanging="180"/>
      </w:pPr>
    </w:lvl>
    <w:lvl w:ilvl="6" w:tplc="0809000F" w:tentative="1">
      <w:start w:val="1"/>
      <w:numFmt w:val="decimal"/>
      <w:lvlText w:val="%7."/>
      <w:lvlJc w:val="left"/>
      <w:pPr>
        <w:ind w:left="5455" w:hanging="360"/>
      </w:pPr>
    </w:lvl>
    <w:lvl w:ilvl="7" w:tplc="08090019" w:tentative="1">
      <w:start w:val="1"/>
      <w:numFmt w:val="lowerLetter"/>
      <w:lvlText w:val="%8."/>
      <w:lvlJc w:val="left"/>
      <w:pPr>
        <w:ind w:left="6175" w:hanging="360"/>
      </w:pPr>
    </w:lvl>
    <w:lvl w:ilvl="8" w:tplc="080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 w15:restartNumberingAfterBreak="0">
    <w:nsid w:val="217D7AFC"/>
    <w:multiLevelType w:val="hybridMultilevel"/>
    <w:tmpl w:val="85F21D84"/>
    <w:lvl w:ilvl="0" w:tplc="99921A48">
      <w:start w:val="1"/>
      <w:numFmt w:val="decimal"/>
      <w:lvlText w:val="%1)"/>
      <w:lvlJc w:val="left"/>
      <w:pPr>
        <w:ind w:left="648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10" w15:restartNumberingAfterBreak="0">
    <w:nsid w:val="26985BA5"/>
    <w:multiLevelType w:val="hybridMultilevel"/>
    <w:tmpl w:val="FF841638"/>
    <w:lvl w:ilvl="0" w:tplc="1F74E952"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412E8"/>
    <w:multiLevelType w:val="hybridMultilevel"/>
    <w:tmpl w:val="D9AC1CA0"/>
    <w:lvl w:ilvl="0" w:tplc="FB40643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47" w:hanging="360"/>
      </w:pPr>
    </w:lvl>
    <w:lvl w:ilvl="2" w:tplc="181A001B">
      <w:start w:val="1"/>
      <w:numFmt w:val="lowerRoman"/>
      <w:lvlText w:val="%3."/>
      <w:lvlJc w:val="right"/>
      <w:pPr>
        <w:ind w:left="2367" w:hanging="180"/>
      </w:pPr>
    </w:lvl>
    <w:lvl w:ilvl="3" w:tplc="181A000F" w:tentative="1">
      <w:start w:val="1"/>
      <w:numFmt w:val="decimal"/>
      <w:lvlText w:val="%4."/>
      <w:lvlJc w:val="left"/>
      <w:pPr>
        <w:ind w:left="3087" w:hanging="360"/>
      </w:pPr>
    </w:lvl>
    <w:lvl w:ilvl="4" w:tplc="181A0019" w:tentative="1">
      <w:start w:val="1"/>
      <w:numFmt w:val="lowerLetter"/>
      <w:lvlText w:val="%5."/>
      <w:lvlJc w:val="left"/>
      <w:pPr>
        <w:ind w:left="3807" w:hanging="360"/>
      </w:pPr>
    </w:lvl>
    <w:lvl w:ilvl="5" w:tplc="181A001B" w:tentative="1">
      <w:start w:val="1"/>
      <w:numFmt w:val="lowerRoman"/>
      <w:lvlText w:val="%6."/>
      <w:lvlJc w:val="right"/>
      <w:pPr>
        <w:ind w:left="4527" w:hanging="180"/>
      </w:pPr>
    </w:lvl>
    <w:lvl w:ilvl="6" w:tplc="181A000F" w:tentative="1">
      <w:start w:val="1"/>
      <w:numFmt w:val="decimal"/>
      <w:lvlText w:val="%7."/>
      <w:lvlJc w:val="left"/>
      <w:pPr>
        <w:ind w:left="5247" w:hanging="360"/>
      </w:pPr>
    </w:lvl>
    <w:lvl w:ilvl="7" w:tplc="181A0019" w:tentative="1">
      <w:start w:val="1"/>
      <w:numFmt w:val="lowerLetter"/>
      <w:lvlText w:val="%8."/>
      <w:lvlJc w:val="left"/>
      <w:pPr>
        <w:ind w:left="5967" w:hanging="360"/>
      </w:pPr>
    </w:lvl>
    <w:lvl w:ilvl="8" w:tplc="18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A076C8"/>
    <w:multiLevelType w:val="hybridMultilevel"/>
    <w:tmpl w:val="0D4C9BA2"/>
    <w:lvl w:ilvl="0" w:tplc="32844100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260" w:hanging="360"/>
      </w:pPr>
    </w:lvl>
    <w:lvl w:ilvl="2" w:tplc="181A001B" w:tentative="1">
      <w:start w:val="1"/>
      <w:numFmt w:val="lowerRoman"/>
      <w:lvlText w:val="%3."/>
      <w:lvlJc w:val="right"/>
      <w:pPr>
        <w:ind w:left="1980" w:hanging="180"/>
      </w:pPr>
    </w:lvl>
    <w:lvl w:ilvl="3" w:tplc="181A000F" w:tentative="1">
      <w:start w:val="1"/>
      <w:numFmt w:val="decimal"/>
      <w:lvlText w:val="%4."/>
      <w:lvlJc w:val="left"/>
      <w:pPr>
        <w:ind w:left="2700" w:hanging="360"/>
      </w:pPr>
    </w:lvl>
    <w:lvl w:ilvl="4" w:tplc="181A0019" w:tentative="1">
      <w:start w:val="1"/>
      <w:numFmt w:val="lowerLetter"/>
      <w:lvlText w:val="%5."/>
      <w:lvlJc w:val="left"/>
      <w:pPr>
        <w:ind w:left="3420" w:hanging="360"/>
      </w:pPr>
    </w:lvl>
    <w:lvl w:ilvl="5" w:tplc="181A001B" w:tentative="1">
      <w:start w:val="1"/>
      <w:numFmt w:val="lowerRoman"/>
      <w:lvlText w:val="%6."/>
      <w:lvlJc w:val="right"/>
      <w:pPr>
        <w:ind w:left="4140" w:hanging="180"/>
      </w:pPr>
    </w:lvl>
    <w:lvl w:ilvl="6" w:tplc="181A000F" w:tentative="1">
      <w:start w:val="1"/>
      <w:numFmt w:val="decimal"/>
      <w:lvlText w:val="%7."/>
      <w:lvlJc w:val="left"/>
      <w:pPr>
        <w:ind w:left="4860" w:hanging="360"/>
      </w:pPr>
    </w:lvl>
    <w:lvl w:ilvl="7" w:tplc="181A0019" w:tentative="1">
      <w:start w:val="1"/>
      <w:numFmt w:val="lowerLetter"/>
      <w:lvlText w:val="%8."/>
      <w:lvlJc w:val="left"/>
      <w:pPr>
        <w:ind w:left="5580" w:hanging="360"/>
      </w:pPr>
    </w:lvl>
    <w:lvl w:ilvl="8" w:tplc="18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2D426E62"/>
    <w:multiLevelType w:val="hybridMultilevel"/>
    <w:tmpl w:val="307EA6AE"/>
    <w:lvl w:ilvl="0" w:tplc="1D68827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20" w:hanging="360"/>
      </w:pPr>
    </w:lvl>
    <w:lvl w:ilvl="2" w:tplc="181A001B" w:tentative="1">
      <w:start w:val="1"/>
      <w:numFmt w:val="lowerRoman"/>
      <w:lvlText w:val="%3."/>
      <w:lvlJc w:val="right"/>
      <w:pPr>
        <w:ind w:left="2340" w:hanging="180"/>
      </w:pPr>
    </w:lvl>
    <w:lvl w:ilvl="3" w:tplc="181A000F">
      <w:start w:val="1"/>
      <w:numFmt w:val="decimal"/>
      <w:lvlText w:val="%4."/>
      <w:lvlJc w:val="left"/>
      <w:pPr>
        <w:ind w:left="3060" w:hanging="360"/>
      </w:pPr>
    </w:lvl>
    <w:lvl w:ilvl="4" w:tplc="D28E2BD8">
      <w:start w:val="1"/>
      <w:numFmt w:val="decimal"/>
      <w:lvlText w:val="(%5)"/>
      <w:lvlJc w:val="left"/>
      <w:pPr>
        <w:ind w:left="3780" w:hanging="360"/>
      </w:pPr>
      <w:rPr>
        <w:rFonts w:ascii="Times New Roman" w:eastAsia="Calibri" w:hAnsi="Times New Roman" w:cs="Times New Roman" w:hint="default"/>
      </w:rPr>
    </w:lvl>
    <w:lvl w:ilvl="5" w:tplc="181A001B" w:tentative="1">
      <w:start w:val="1"/>
      <w:numFmt w:val="lowerRoman"/>
      <w:lvlText w:val="%6."/>
      <w:lvlJc w:val="right"/>
      <w:pPr>
        <w:ind w:left="4500" w:hanging="180"/>
      </w:pPr>
    </w:lvl>
    <w:lvl w:ilvl="6" w:tplc="181A000F" w:tentative="1">
      <w:start w:val="1"/>
      <w:numFmt w:val="decimal"/>
      <w:lvlText w:val="%7."/>
      <w:lvlJc w:val="left"/>
      <w:pPr>
        <w:ind w:left="5220" w:hanging="360"/>
      </w:pPr>
    </w:lvl>
    <w:lvl w:ilvl="7" w:tplc="181A0019" w:tentative="1">
      <w:start w:val="1"/>
      <w:numFmt w:val="lowerLetter"/>
      <w:lvlText w:val="%8."/>
      <w:lvlJc w:val="left"/>
      <w:pPr>
        <w:ind w:left="5940" w:hanging="360"/>
      </w:pPr>
    </w:lvl>
    <w:lvl w:ilvl="8" w:tplc="18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5C6BA8"/>
    <w:multiLevelType w:val="hybridMultilevel"/>
    <w:tmpl w:val="08945C46"/>
    <w:lvl w:ilvl="0" w:tplc="26C60074">
      <w:start w:val="1"/>
      <w:numFmt w:val="decimal"/>
      <w:lvlText w:val="(%1)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723CC71C">
      <w:start w:val="1"/>
      <w:numFmt w:val="decimal"/>
      <w:lvlText w:val="(%5)"/>
      <w:lvlJc w:val="left"/>
      <w:pPr>
        <w:ind w:left="3600" w:hanging="360"/>
      </w:pPr>
      <w:rPr>
        <w:rFonts w:ascii="Times New Roman" w:eastAsia="Calibri" w:hAnsi="Times New Roman" w:cs="Times New Roman" w:hint="default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4B6BB8"/>
    <w:multiLevelType w:val="hybridMultilevel"/>
    <w:tmpl w:val="185E56FE"/>
    <w:lvl w:ilvl="0" w:tplc="BAB8C458">
      <w:start w:val="1"/>
      <w:numFmt w:val="decimal"/>
      <w:lvlText w:val="(%1)"/>
      <w:lvlJc w:val="left"/>
      <w:pPr>
        <w:ind w:left="1008" w:hanging="360"/>
      </w:pPr>
      <w:rPr>
        <w:rFonts w:ascii="Times New Roman" w:eastAsia="Calibri" w:hAnsi="Times New Roman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728" w:hanging="360"/>
      </w:pPr>
    </w:lvl>
    <w:lvl w:ilvl="2" w:tplc="181A001B" w:tentative="1">
      <w:start w:val="1"/>
      <w:numFmt w:val="lowerRoman"/>
      <w:lvlText w:val="%3."/>
      <w:lvlJc w:val="right"/>
      <w:pPr>
        <w:ind w:left="2448" w:hanging="180"/>
      </w:pPr>
    </w:lvl>
    <w:lvl w:ilvl="3" w:tplc="181A000F" w:tentative="1">
      <w:start w:val="1"/>
      <w:numFmt w:val="decimal"/>
      <w:lvlText w:val="%4."/>
      <w:lvlJc w:val="left"/>
      <w:pPr>
        <w:ind w:left="3168" w:hanging="360"/>
      </w:pPr>
    </w:lvl>
    <w:lvl w:ilvl="4" w:tplc="181A0019" w:tentative="1">
      <w:start w:val="1"/>
      <w:numFmt w:val="lowerLetter"/>
      <w:lvlText w:val="%5."/>
      <w:lvlJc w:val="left"/>
      <w:pPr>
        <w:ind w:left="3888" w:hanging="360"/>
      </w:pPr>
    </w:lvl>
    <w:lvl w:ilvl="5" w:tplc="181A001B" w:tentative="1">
      <w:start w:val="1"/>
      <w:numFmt w:val="lowerRoman"/>
      <w:lvlText w:val="%6."/>
      <w:lvlJc w:val="right"/>
      <w:pPr>
        <w:ind w:left="4608" w:hanging="180"/>
      </w:pPr>
    </w:lvl>
    <w:lvl w:ilvl="6" w:tplc="181A000F" w:tentative="1">
      <w:start w:val="1"/>
      <w:numFmt w:val="decimal"/>
      <w:lvlText w:val="%7."/>
      <w:lvlJc w:val="left"/>
      <w:pPr>
        <w:ind w:left="5328" w:hanging="360"/>
      </w:pPr>
    </w:lvl>
    <w:lvl w:ilvl="7" w:tplc="181A0019" w:tentative="1">
      <w:start w:val="1"/>
      <w:numFmt w:val="lowerLetter"/>
      <w:lvlText w:val="%8."/>
      <w:lvlJc w:val="left"/>
      <w:pPr>
        <w:ind w:left="6048" w:hanging="360"/>
      </w:pPr>
    </w:lvl>
    <w:lvl w:ilvl="8" w:tplc="181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6" w15:restartNumberingAfterBreak="0">
    <w:nsid w:val="348E6189"/>
    <w:multiLevelType w:val="hybridMultilevel"/>
    <w:tmpl w:val="9E268DFE"/>
    <w:lvl w:ilvl="0" w:tplc="26C60074">
      <w:start w:val="1"/>
      <w:numFmt w:val="decimal"/>
      <w:lvlText w:val="(%1)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D8561948">
      <w:start w:val="1"/>
      <w:numFmt w:val="decimal"/>
      <w:lvlText w:val="(%5)"/>
      <w:lvlJc w:val="left"/>
      <w:pPr>
        <w:ind w:left="786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187677"/>
    <w:multiLevelType w:val="hybridMultilevel"/>
    <w:tmpl w:val="17F6885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C4AB3"/>
    <w:multiLevelType w:val="hybridMultilevel"/>
    <w:tmpl w:val="2F6EFF0C"/>
    <w:lvl w:ilvl="0" w:tplc="222A0C0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680" w:hanging="360"/>
      </w:pPr>
    </w:lvl>
    <w:lvl w:ilvl="2" w:tplc="181A001B" w:tentative="1">
      <w:start w:val="1"/>
      <w:numFmt w:val="lowerRoman"/>
      <w:lvlText w:val="%3."/>
      <w:lvlJc w:val="right"/>
      <w:pPr>
        <w:ind w:left="2400" w:hanging="180"/>
      </w:pPr>
    </w:lvl>
    <w:lvl w:ilvl="3" w:tplc="181A000F" w:tentative="1">
      <w:start w:val="1"/>
      <w:numFmt w:val="decimal"/>
      <w:lvlText w:val="%4."/>
      <w:lvlJc w:val="left"/>
      <w:pPr>
        <w:ind w:left="3120" w:hanging="360"/>
      </w:pPr>
    </w:lvl>
    <w:lvl w:ilvl="4" w:tplc="181A0019" w:tentative="1">
      <w:start w:val="1"/>
      <w:numFmt w:val="lowerLetter"/>
      <w:lvlText w:val="%5."/>
      <w:lvlJc w:val="left"/>
      <w:pPr>
        <w:ind w:left="3840" w:hanging="360"/>
      </w:pPr>
    </w:lvl>
    <w:lvl w:ilvl="5" w:tplc="181A001B" w:tentative="1">
      <w:start w:val="1"/>
      <w:numFmt w:val="lowerRoman"/>
      <w:lvlText w:val="%6."/>
      <w:lvlJc w:val="right"/>
      <w:pPr>
        <w:ind w:left="4560" w:hanging="180"/>
      </w:pPr>
    </w:lvl>
    <w:lvl w:ilvl="6" w:tplc="181A000F" w:tentative="1">
      <w:start w:val="1"/>
      <w:numFmt w:val="decimal"/>
      <w:lvlText w:val="%7."/>
      <w:lvlJc w:val="left"/>
      <w:pPr>
        <w:ind w:left="5280" w:hanging="360"/>
      </w:pPr>
    </w:lvl>
    <w:lvl w:ilvl="7" w:tplc="181A0019" w:tentative="1">
      <w:start w:val="1"/>
      <w:numFmt w:val="lowerLetter"/>
      <w:lvlText w:val="%8."/>
      <w:lvlJc w:val="left"/>
      <w:pPr>
        <w:ind w:left="6000" w:hanging="360"/>
      </w:pPr>
    </w:lvl>
    <w:lvl w:ilvl="8" w:tplc="18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3AC85443"/>
    <w:multiLevelType w:val="hybridMultilevel"/>
    <w:tmpl w:val="CB285C8E"/>
    <w:lvl w:ilvl="0" w:tplc="1D68827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20" w:hanging="360"/>
      </w:pPr>
    </w:lvl>
    <w:lvl w:ilvl="2" w:tplc="181A001B" w:tentative="1">
      <w:start w:val="1"/>
      <w:numFmt w:val="lowerRoman"/>
      <w:lvlText w:val="%3."/>
      <w:lvlJc w:val="right"/>
      <w:pPr>
        <w:ind w:left="2340" w:hanging="180"/>
      </w:pPr>
    </w:lvl>
    <w:lvl w:ilvl="3" w:tplc="181A000F">
      <w:start w:val="1"/>
      <w:numFmt w:val="decimal"/>
      <w:lvlText w:val="%4."/>
      <w:lvlJc w:val="left"/>
      <w:pPr>
        <w:ind w:left="3060" w:hanging="360"/>
      </w:pPr>
    </w:lvl>
    <w:lvl w:ilvl="4" w:tplc="1D68827E">
      <w:start w:val="1"/>
      <w:numFmt w:val="decimal"/>
      <w:lvlText w:val="(%5)"/>
      <w:lvlJc w:val="left"/>
      <w:pPr>
        <w:ind w:left="3780" w:hanging="360"/>
      </w:pPr>
      <w:rPr>
        <w:rFonts w:hint="default"/>
      </w:rPr>
    </w:lvl>
    <w:lvl w:ilvl="5" w:tplc="181A001B" w:tentative="1">
      <w:start w:val="1"/>
      <w:numFmt w:val="lowerRoman"/>
      <w:lvlText w:val="%6."/>
      <w:lvlJc w:val="right"/>
      <w:pPr>
        <w:ind w:left="4500" w:hanging="180"/>
      </w:pPr>
    </w:lvl>
    <w:lvl w:ilvl="6" w:tplc="181A000F" w:tentative="1">
      <w:start w:val="1"/>
      <w:numFmt w:val="decimal"/>
      <w:lvlText w:val="%7."/>
      <w:lvlJc w:val="left"/>
      <w:pPr>
        <w:ind w:left="5220" w:hanging="360"/>
      </w:pPr>
    </w:lvl>
    <w:lvl w:ilvl="7" w:tplc="181A0019" w:tentative="1">
      <w:start w:val="1"/>
      <w:numFmt w:val="lowerLetter"/>
      <w:lvlText w:val="%8."/>
      <w:lvlJc w:val="left"/>
      <w:pPr>
        <w:ind w:left="5940" w:hanging="360"/>
      </w:pPr>
    </w:lvl>
    <w:lvl w:ilvl="8" w:tplc="18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D0E1417"/>
    <w:multiLevelType w:val="hybridMultilevel"/>
    <w:tmpl w:val="85F21D84"/>
    <w:lvl w:ilvl="0" w:tplc="99921A48">
      <w:start w:val="1"/>
      <w:numFmt w:val="decimal"/>
      <w:lvlText w:val="%1)"/>
      <w:lvlJc w:val="left"/>
      <w:pPr>
        <w:ind w:left="648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380" w:hanging="360"/>
      </w:pPr>
    </w:lvl>
    <w:lvl w:ilvl="2" w:tplc="0409001B" w:tentative="1">
      <w:start w:val="1"/>
      <w:numFmt w:val="lowerRoman"/>
      <w:lvlText w:val="%3."/>
      <w:lvlJc w:val="right"/>
      <w:pPr>
        <w:ind w:left="8100" w:hanging="180"/>
      </w:pPr>
    </w:lvl>
    <w:lvl w:ilvl="3" w:tplc="0409000F" w:tentative="1">
      <w:start w:val="1"/>
      <w:numFmt w:val="decimal"/>
      <w:lvlText w:val="%4."/>
      <w:lvlJc w:val="left"/>
      <w:pPr>
        <w:ind w:left="8820" w:hanging="360"/>
      </w:pPr>
    </w:lvl>
    <w:lvl w:ilvl="4" w:tplc="04090019" w:tentative="1">
      <w:start w:val="1"/>
      <w:numFmt w:val="lowerLetter"/>
      <w:lvlText w:val="%5."/>
      <w:lvlJc w:val="left"/>
      <w:pPr>
        <w:ind w:left="9540" w:hanging="360"/>
      </w:pPr>
    </w:lvl>
    <w:lvl w:ilvl="5" w:tplc="0409001B" w:tentative="1">
      <w:start w:val="1"/>
      <w:numFmt w:val="lowerRoman"/>
      <w:lvlText w:val="%6."/>
      <w:lvlJc w:val="right"/>
      <w:pPr>
        <w:ind w:left="10260" w:hanging="180"/>
      </w:pPr>
    </w:lvl>
    <w:lvl w:ilvl="6" w:tplc="0409000F" w:tentative="1">
      <w:start w:val="1"/>
      <w:numFmt w:val="decimal"/>
      <w:lvlText w:val="%7."/>
      <w:lvlJc w:val="left"/>
      <w:pPr>
        <w:ind w:left="10980" w:hanging="360"/>
      </w:pPr>
    </w:lvl>
    <w:lvl w:ilvl="7" w:tplc="04090019" w:tentative="1">
      <w:start w:val="1"/>
      <w:numFmt w:val="lowerLetter"/>
      <w:lvlText w:val="%8."/>
      <w:lvlJc w:val="left"/>
      <w:pPr>
        <w:ind w:left="11700" w:hanging="360"/>
      </w:pPr>
    </w:lvl>
    <w:lvl w:ilvl="8" w:tplc="0409001B" w:tentative="1">
      <w:start w:val="1"/>
      <w:numFmt w:val="lowerRoman"/>
      <w:lvlText w:val="%9."/>
      <w:lvlJc w:val="right"/>
      <w:pPr>
        <w:ind w:left="12420" w:hanging="180"/>
      </w:pPr>
    </w:lvl>
  </w:abstractNum>
  <w:abstractNum w:abstractNumId="21" w15:restartNumberingAfterBreak="0">
    <w:nsid w:val="40CC23AD"/>
    <w:multiLevelType w:val="hybridMultilevel"/>
    <w:tmpl w:val="C4D24A34"/>
    <w:lvl w:ilvl="0" w:tplc="222A0C0E">
      <w:start w:val="1"/>
      <w:numFmt w:val="decimal"/>
      <w:lvlText w:val="(%1)"/>
      <w:lvlJc w:val="left"/>
      <w:pPr>
        <w:ind w:left="1500" w:hanging="360"/>
      </w:pPr>
      <w:rPr>
        <w:rFonts w:hint="default"/>
      </w:rPr>
    </w:lvl>
    <w:lvl w:ilvl="1" w:tplc="2A1E0930">
      <w:start w:val="1"/>
      <w:numFmt w:val="decimal"/>
      <w:lvlText w:val="%2)"/>
      <w:lvlJc w:val="left"/>
      <w:pPr>
        <w:ind w:left="1680" w:hanging="360"/>
      </w:pPr>
      <w:rPr>
        <w:rFonts w:hint="default"/>
        <w:strike w:val="0"/>
      </w:rPr>
    </w:lvl>
    <w:lvl w:ilvl="2" w:tplc="181A001B" w:tentative="1">
      <w:start w:val="1"/>
      <w:numFmt w:val="lowerRoman"/>
      <w:lvlText w:val="%3."/>
      <w:lvlJc w:val="right"/>
      <w:pPr>
        <w:ind w:left="2400" w:hanging="180"/>
      </w:pPr>
    </w:lvl>
    <w:lvl w:ilvl="3" w:tplc="181A000F" w:tentative="1">
      <w:start w:val="1"/>
      <w:numFmt w:val="decimal"/>
      <w:lvlText w:val="%4."/>
      <w:lvlJc w:val="left"/>
      <w:pPr>
        <w:ind w:left="3120" w:hanging="360"/>
      </w:pPr>
    </w:lvl>
    <w:lvl w:ilvl="4" w:tplc="181A0019" w:tentative="1">
      <w:start w:val="1"/>
      <w:numFmt w:val="lowerLetter"/>
      <w:lvlText w:val="%5."/>
      <w:lvlJc w:val="left"/>
      <w:pPr>
        <w:ind w:left="3840" w:hanging="360"/>
      </w:pPr>
    </w:lvl>
    <w:lvl w:ilvl="5" w:tplc="181A001B" w:tentative="1">
      <w:start w:val="1"/>
      <w:numFmt w:val="lowerRoman"/>
      <w:lvlText w:val="%6."/>
      <w:lvlJc w:val="right"/>
      <w:pPr>
        <w:ind w:left="4560" w:hanging="180"/>
      </w:pPr>
    </w:lvl>
    <w:lvl w:ilvl="6" w:tplc="181A000F" w:tentative="1">
      <w:start w:val="1"/>
      <w:numFmt w:val="decimal"/>
      <w:lvlText w:val="%7."/>
      <w:lvlJc w:val="left"/>
      <w:pPr>
        <w:ind w:left="5280" w:hanging="360"/>
      </w:pPr>
    </w:lvl>
    <w:lvl w:ilvl="7" w:tplc="181A0019" w:tentative="1">
      <w:start w:val="1"/>
      <w:numFmt w:val="lowerLetter"/>
      <w:lvlText w:val="%8."/>
      <w:lvlJc w:val="left"/>
      <w:pPr>
        <w:ind w:left="6000" w:hanging="360"/>
      </w:pPr>
    </w:lvl>
    <w:lvl w:ilvl="8" w:tplc="18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4DE46940"/>
    <w:multiLevelType w:val="hybridMultilevel"/>
    <w:tmpl w:val="32543770"/>
    <w:lvl w:ilvl="0" w:tplc="21143D8E">
      <w:start w:val="1"/>
      <w:numFmt w:val="decimal"/>
      <w:lvlText w:val="%1."/>
      <w:lvlJc w:val="left"/>
      <w:pPr>
        <w:ind w:left="1778" w:hanging="360"/>
      </w:pPr>
      <w:rPr>
        <w:strike w:val="0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2498" w:hanging="360"/>
      </w:pPr>
    </w:lvl>
    <w:lvl w:ilvl="2" w:tplc="181A001B" w:tentative="1">
      <w:start w:val="1"/>
      <w:numFmt w:val="lowerRoman"/>
      <w:lvlText w:val="%3."/>
      <w:lvlJc w:val="right"/>
      <w:pPr>
        <w:ind w:left="3218" w:hanging="180"/>
      </w:pPr>
    </w:lvl>
    <w:lvl w:ilvl="3" w:tplc="181A000F" w:tentative="1">
      <w:start w:val="1"/>
      <w:numFmt w:val="decimal"/>
      <w:lvlText w:val="%4."/>
      <w:lvlJc w:val="left"/>
      <w:pPr>
        <w:ind w:left="3938" w:hanging="360"/>
      </w:pPr>
    </w:lvl>
    <w:lvl w:ilvl="4" w:tplc="181A0019" w:tentative="1">
      <w:start w:val="1"/>
      <w:numFmt w:val="lowerLetter"/>
      <w:lvlText w:val="%5."/>
      <w:lvlJc w:val="left"/>
      <w:pPr>
        <w:ind w:left="4658" w:hanging="360"/>
      </w:pPr>
    </w:lvl>
    <w:lvl w:ilvl="5" w:tplc="181A001B" w:tentative="1">
      <w:start w:val="1"/>
      <w:numFmt w:val="lowerRoman"/>
      <w:lvlText w:val="%6."/>
      <w:lvlJc w:val="right"/>
      <w:pPr>
        <w:ind w:left="5378" w:hanging="180"/>
      </w:pPr>
    </w:lvl>
    <w:lvl w:ilvl="6" w:tplc="181A000F" w:tentative="1">
      <w:start w:val="1"/>
      <w:numFmt w:val="decimal"/>
      <w:lvlText w:val="%7."/>
      <w:lvlJc w:val="left"/>
      <w:pPr>
        <w:ind w:left="6098" w:hanging="360"/>
      </w:pPr>
    </w:lvl>
    <w:lvl w:ilvl="7" w:tplc="181A0019" w:tentative="1">
      <w:start w:val="1"/>
      <w:numFmt w:val="lowerLetter"/>
      <w:lvlText w:val="%8."/>
      <w:lvlJc w:val="left"/>
      <w:pPr>
        <w:ind w:left="6818" w:hanging="360"/>
      </w:pPr>
    </w:lvl>
    <w:lvl w:ilvl="8" w:tplc="181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4F1A7007"/>
    <w:multiLevelType w:val="hybridMultilevel"/>
    <w:tmpl w:val="4D0C2006"/>
    <w:lvl w:ilvl="0" w:tplc="FB40643E">
      <w:start w:val="1"/>
      <w:numFmt w:val="decimal"/>
      <w:lvlText w:val="(%1)"/>
      <w:lvlJc w:val="left"/>
      <w:pPr>
        <w:ind w:left="684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D772A1"/>
    <w:multiLevelType w:val="hybridMultilevel"/>
    <w:tmpl w:val="7B04CBBE"/>
    <w:lvl w:ilvl="0" w:tplc="CA6C0DBC">
      <w:start w:val="1"/>
      <w:numFmt w:val="decimal"/>
      <w:lvlText w:val="(%1)"/>
      <w:lvlJc w:val="left"/>
      <w:pPr>
        <w:ind w:left="1890" w:hanging="360"/>
      </w:pPr>
      <w:rPr>
        <w:rFonts w:ascii="Times New Roman" w:eastAsia="Calibri" w:hAnsi="Times New Roman" w:cs="Times New Roman" w:hint="default"/>
      </w:rPr>
    </w:lvl>
    <w:lvl w:ilvl="1" w:tplc="5C580AFC">
      <w:start w:val="1"/>
      <w:numFmt w:val="decimal"/>
      <w:lvlText w:val="%2)"/>
      <w:lvlJc w:val="left"/>
      <w:pPr>
        <w:ind w:left="1020" w:hanging="39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25BFA"/>
    <w:multiLevelType w:val="hybridMultilevel"/>
    <w:tmpl w:val="82544D72"/>
    <w:lvl w:ilvl="0" w:tplc="DC3A4C00">
      <w:start w:val="1"/>
      <w:numFmt w:val="decimal"/>
      <w:lvlText w:val="(%1)"/>
      <w:lvlJc w:val="left"/>
      <w:pPr>
        <w:ind w:left="525" w:hanging="360"/>
      </w:pPr>
      <w:rPr>
        <w:rFonts w:hint="default"/>
      </w:rPr>
    </w:lvl>
    <w:lvl w:ilvl="1" w:tplc="03FE60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1750F"/>
    <w:multiLevelType w:val="hybridMultilevel"/>
    <w:tmpl w:val="1AE40DBC"/>
    <w:lvl w:ilvl="0" w:tplc="181A0011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D2CEB8D0">
      <w:start w:val="1"/>
      <w:numFmt w:val="decimal"/>
      <w:lvlText w:val="(%3)"/>
      <w:lvlJc w:val="left"/>
      <w:pPr>
        <w:ind w:left="2355" w:hanging="375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668BE"/>
    <w:multiLevelType w:val="hybridMultilevel"/>
    <w:tmpl w:val="9DF07096"/>
    <w:lvl w:ilvl="0" w:tplc="B41AC14E">
      <w:start w:val="1"/>
      <w:numFmt w:val="decimal"/>
      <w:lvlText w:val="(%1)"/>
      <w:lvlJc w:val="left"/>
      <w:pPr>
        <w:ind w:left="52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8" w15:restartNumberingAfterBreak="0">
    <w:nsid w:val="6ADD6CD3"/>
    <w:multiLevelType w:val="hybridMultilevel"/>
    <w:tmpl w:val="61184B92"/>
    <w:lvl w:ilvl="0" w:tplc="181A0011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D2CEB8D0">
      <w:start w:val="1"/>
      <w:numFmt w:val="decimal"/>
      <w:lvlText w:val="(%3)"/>
      <w:lvlJc w:val="left"/>
      <w:pPr>
        <w:ind w:left="2355" w:hanging="375"/>
      </w:pPr>
      <w:rPr>
        <w:rFonts w:hint="default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444D82"/>
    <w:multiLevelType w:val="hybridMultilevel"/>
    <w:tmpl w:val="6D3E7C6E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47E01"/>
    <w:multiLevelType w:val="hybridMultilevel"/>
    <w:tmpl w:val="AB00C1F4"/>
    <w:lvl w:ilvl="0" w:tplc="F434F754">
      <w:start w:val="1"/>
      <w:numFmt w:val="decimal"/>
      <w:lvlText w:val="(%1)"/>
      <w:lvlJc w:val="left"/>
      <w:pPr>
        <w:ind w:left="644" w:hanging="360"/>
      </w:pPr>
      <w:rPr>
        <w:rFonts w:ascii="Calibri" w:eastAsia="Calibri" w:hAnsi="Calibri" w:cs="Tahoma" w:hint="default"/>
        <w:sz w:val="22"/>
        <w:szCs w:val="22"/>
      </w:rPr>
    </w:lvl>
    <w:lvl w:ilvl="1" w:tplc="E9445B1E">
      <w:start w:val="1"/>
      <w:numFmt w:val="decimal"/>
      <w:lvlText w:val="%2)"/>
      <w:lvlJc w:val="left"/>
      <w:pPr>
        <w:ind w:left="1440" w:hanging="360"/>
      </w:pPr>
      <w:rPr>
        <w:color w:val="000000"/>
      </w:rPr>
    </w:lvl>
    <w:lvl w:ilvl="2" w:tplc="E16EB44C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DE2A7BA">
      <w:start w:val="1"/>
      <w:numFmt w:val="decimal"/>
      <w:lvlText w:val="(%5)"/>
      <w:lvlJc w:val="left"/>
      <w:pPr>
        <w:ind w:left="3600" w:hanging="360"/>
      </w:pPr>
      <w:rPr>
        <w:rFonts w:asciiTheme="minorHAnsi" w:eastAsia="Calibri" w:hAnsiTheme="minorHAnsi" w:cstheme="minorHAnsi" w:hint="default"/>
      </w:r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23157"/>
    <w:multiLevelType w:val="hybridMultilevel"/>
    <w:tmpl w:val="5BF8C388"/>
    <w:lvl w:ilvl="0" w:tplc="181A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181A0019">
      <w:start w:val="1"/>
      <w:numFmt w:val="lowerLetter"/>
      <w:lvlText w:val="%2."/>
      <w:lvlJc w:val="left"/>
      <w:pPr>
        <w:ind w:left="1800" w:hanging="360"/>
      </w:pPr>
    </w:lvl>
    <w:lvl w:ilvl="2" w:tplc="181A001B">
      <w:start w:val="1"/>
      <w:numFmt w:val="lowerRoman"/>
      <w:lvlText w:val="%3."/>
      <w:lvlJc w:val="right"/>
      <w:pPr>
        <w:ind w:left="2520" w:hanging="180"/>
      </w:pPr>
    </w:lvl>
    <w:lvl w:ilvl="3" w:tplc="181A000F">
      <w:start w:val="1"/>
      <w:numFmt w:val="decimal"/>
      <w:lvlText w:val="%4."/>
      <w:lvlJc w:val="left"/>
      <w:pPr>
        <w:ind w:left="3240" w:hanging="360"/>
      </w:pPr>
    </w:lvl>
    <w:lvl w:ilvl="4" w:tplc="C060B154">
      <w:start w:val="1"/>
      <w:numFmt w:val="decimal"/>
      <w:lvlText w:val="(%5)"/>
      <w:lvlJc w:val="left"/>
      <w:pPr>
        <w:ind w:left="3960" w:hanging="360"/>
      </w:pPr>
      <w:rPr>
        <w:rFonts w:hint="default"/>
      </w:r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5D00A3"/>
    <w:multiLevelType w:val="hybridMultilevel"/>
    <w:tmpl w:val="63C4B37A"/>
    <w:lvl w:ilvl="0" w:tplc="EAB4A04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trike w:val="0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47CD4"/>
    <w:multiLevelType w:val="hybridMultilevel"/>
    <w:tmpl w:val="C8B2D5D0"/>
    <w:lvl w:ilvl="0" w:tplc="4818195C">
      <w:start w:val="1"/>
      <w:numFmt w:val="decimal"/>
      <w:lvlText w:val="(%1)"/>
      <w:lvlJc w:val="left"/>
      <w:pPr>
        <w:ind w:left="1440" w:hanging="360"/>
      </w:pPr>
      <w:rPr>
        <w:rFonts w:hint="default"/>
        <w:strike w:val="0"/>
        <w:color w:val="000000" w:themeColor="text1"/>
      </w:rPr>
    </w:lvl>
    <w:lvl w:ilvl="1" w:tplc="181A0019" w:tentative="1">
      <w:start w:val="1"/>
      <w:numFmt w:val="lowerLetter"/>
      <w:lvlText w:val="%2."/>
      <w:lvlJc w:val="left"/>
      <w:pPr>
        <w:ind w:left="1245" w:hanging="360"/>
      </w:pPr>
    </w:lvl>
    <w:lvl w:ilvl="2" w:tplc="181A001B" w:tentative="1">
      <w:start w:val="1"/>
      <w:numFmt w:val="lowerRoman"/>
      <w:lvlText w:val="%3."/>
      <w:lvlJc w:val="right"/>
      <w:pPr>
        <w:ind w:left="1965" w:hanging="180"/>
      </w:pPr>
    </w:lvl>
    <w:lvl w:ilvl="3" w:tplc="181A000F" w:tentative="1">
      <w:start w:val="1"/>
      <w:numFmt w:val="decimal"/>
      <w:lvlText w:val="%4."/>
      <w:lvlJc w:val="left"/>
      <w:pPr>
        <w:ind w:left="2685" w:hanging="360"/>
      </w:pPr>
    </w:lvl>
    <w:lvl w:ilvl="4" w:tplc="181A0019" w:tentative="1">
      <w:start w:val="1"/>
      <w:numFmt w:val="lowerLetter"/>
      <w:lvlText w:val="%5."/>
      <w:lvlJc w:val="left"/>
      <w:pPr>
        <w:ind w:left="3405" w:hanging="360"/>
      </w:pPr>
    </w:lvl>
    <w:lvl w:ilvl="5" w:tplc="181A001B" w:tentative="1">
      <w:start w:val="1"/>
      <w:numFmt w:val="lowerRoman"/>
      <w:lvlText w:val="%6."/>
      <w:lvlJc w:val="right"/>
      <w:pPr>
        <w:ind w:left="4125" w:hanging="180"/>
      </w:pPr>
    </w:lvl>
    <w:lvl w:ilvl="6" w:tplc="181A000F" w:tentative="1">
      <w:start w:val="1"/>
      <w:numFmt w:val="decimal"/>
      <w:lvlText w:val="%7."/>
      <w:lvlJc w:val="left"/>
      <w:pPr>
        <w:ind w:left="4845" w:hanging="360"/>
      </w:pPr>
    </w:lvl>
    <w:lvl w:ilvl="7" w:tplc="181A0019" w:tentative="1">
      <w:start w:val="1"/>
      <w:numFmt w:val="lowerLetter"/>
      <w:lvlText w:val="%8."/>
      <w:lvlJc w:val="left"/>
      <w:pPr>
        <w:ind w:left="5565" w:hanging="360"/>
      </w:pPr>
    </w:lvl>
    <w:lvl w:ilvl="8" w:tplc="181A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4" w15:restartNumberingAfterBreak="0">
    <w:nsid w:val="770539DE"/>
    <w:multiLevelType w:val="hybridMultilevel"/>
    <w:tmpl w:val="CA3E6970"/>
    <w:lvl w:ilvl="0" w:tplc="FB40643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47" w:hanging="360"/>
      </w:pPr>
    </w:lvl>
    <w:lvl w:ilvl="2" w:tplc="181A001B">
      <w:start w:val="1"/>
      <w:numFmt w:val="lowerRoman"/>
      <w:lvlText w:val="%3."/>
      <w:lvlJc w:val="right"/>
      <w:pPr>
        <w:ind w:left="2367" w:hanging="180"/>
      </w:pPr>
    </w:lvl>
    <w:lvl w:ilvl="3" w:tplc="181A000F" w:tentative="1">
      <w:start w:val="1"/>
      <w:numFmt w:val="decimal"/>
      <w:lvlText w:val="%4."/>
      <w:lvlJc w:val="left"/>
      <w:pPr>
        <w:ind w:left="3087" w:hanging="360"/>
      </w:pPr>
    </w:lvl>
    <w:lvl w:ilvl="4" w:tplc="181A0019" w:tentative="1">
      <w:start w:val="1"/>
      <w:numFmt w:val="lowerLetter"/>
      <w:lvlText w:val="%5."/>
      <w:lvlJc w:val="left"/>
      <w:pPr>
        <w:ind w:left="3807" w:hanging="360"/>
      </w:pPr>
    </w:lvl>
    <w:lvl w:ilvl="5" w:tplc="181A001B" w:tentative="1">
      <w:start w:val="1"/>
      <w:numFmt w:val="lowerRoman"/>
      <w:lvlText w:val="%6."/>
      <w:lvlJc w:val="right"/>
      <w:pPr>
        <w:ind w:left="4527" w:hanging="180"/>
      </w:pPr>
    </w:lvl>
    <w:lvl w:ilvl="6" w:tplc="181A000F" w:tentative="1">
      <w:start w:val="1"/>
      <w:numFmt w:val="decimal"/>
      <w:lvlText w:val="%7."/>
      <w:lvlJc w:val="left"/>
      <w:pPr>
        <w:ind w:left="5247" w:hanging="360"/>
      </w:pPr>
    </w:lvl>
    <w:lvl w:ilvl="7" w:tplc="181A0019" w:tentative="1">
      <w:start w:val="1"/>
      <w:numFmt w:val="lowerLetter"/>
      <w:lvlText w:val="%8."/>
      <w:lvlJc w:val="left"/>
      <w:pPr>
        <w:ind w:left="5967" w:hanging="360"/>
      </w:pPr>
    </w:lvl>
    <w:lvl w:ilvl="8" w:tplc="181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0"/>
  </w:num>
  <w:num w:numId="2">
    <w:abstractNumId w:val="3"/>
  </w:num>
  <w:num w:numId="3">
    <w:abstractNumId w:val="33"/>
  </w:num>
  <w:num w:numId="4">
    <w:abstractNumId w:val="1"/>
  </w:num>
  <w:num w:numId="5">
    <w:abstractNumId w:val="6"/>
  </w:num>
  <w:num w:numId="6">
    <w:abstractNumId w:val="27"/>
  </w:num>
  <w:num w:numId="7">
    <w:abstractNumId w:val="7"/>
  </w:num>
  <w:num w:numId="8">
    <w:abstractNumId w:val="12"/>
  </w:num>
  <w:num w:numId="9">
    <w:abstractNumId w:val="9"/>
  </w:num>
  <w:num w:numId="10">
    <w:abstractNumId w:val="15"/>
  </w:num>
  <w:num w:numId="11">
    <w:abstractNumId w:val="21"/>
  </w:num>
  <w:num w:numId="12">
    <w:abstractNumId w:val="18"/>
  </w:num>
  <w:num w:numId="13">
    <w:abstractNumId w:val="11"/>
  </w:num>
  <w:num w:numId="14">
    <w:abstractNumId w:val="28"/>
  </w:num>
  <w:num w:numId="15">
    <w:abstractNumId w:val="26"/>
  </w:num>
  <w:num w:numId="16">
    <w:abstractNumId w:val="25"/>
  </w:num>
  <w:num w:numId="17">
    <w:abstractNumId w:val="31"/>
  </w:num>
  <w:num w:numId="18">
    <w:abstractNumId w:val="32"/>
  </w:num>
  <w:num w:numId="19">
    <w:abstractNumId w:val="29"/>
  </w:num>
  <w:num w:numId="20">
    <w:abstractNumId w:val="17"/>
  </w:num>
  <w:num w:numId="21">
    <w:abstractNumId w:val="5"/>
  </w:num>
  <w:num w:numId="22">
    <w:abstractNumId w:val="2"/>
  </w:num>
  <w:num w:numId="23">
    <w:abstractNumId w:val="22"/>
  </w:num>
  <w:num w:numId="24">
    <w:abstractNumId w:val="23"/>
  </w:num>
  <w:num w:numId="25">
    <w:abstractNumId w:val="13"/>
  </w:num>
  <w:num w:numId="26">
    <w:abstractNumId w:val="19"/>
  </w:num>
  <w:num w:numId="27">
    <w:abstractNumId w:val="14"/>
  </w:num>
  <w:num w:numId="28">
    <w:abstractNumId w:val="24"/>
  </w:num>
  <w:num w:numId="29">
    <w:abstractNumId w:val="8"/>
  </w:num>
  <w:num w:numId="30">
    <w:abstractNumId w:val="4"/>
  </w:num>
  <w:num w:numId="31">
    <w:abstractNumId w:val="34"/>
  </w:num>
  <w:num w:numId="32">
    <w:abstractNumId w:val="16"/>
  </w:num>
  <w:num w:numId="33">
    <w:abstractNumId w:val="30"/>
  </w:num>
  <w:num w:numId="34">
    <w:abstractNumId w:val="10"/>
  </w:num>
  <w:num w:numId="35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E93"/>
    <w:rsid w:val="00002CFA"/>
    <w:rsid w:val="00010612"/>
    <w:rsid w:val="000123A7"/>
    <w:rsid w:val="00025E55"/>
    <w:rsid w:val="00035FA2"/>
    <w:rsid w:val="000378E8"/>
    <w:rsid w:val="00037EEA"/>
    <w:rsid w:val="00044C33"/>
    <w:rsid w:val="0004679B"/>
    <w:rsid w:val="00051996"/>
    <w:rsid w:val="00054401"/>
    <w:rsid w:val="00055416"/>
    <w:rsid w:val="00063D29"/>
    <w:rsid w:val="0006646F"/>
    <w:rsid w:val="0006684F"/>
    <w:rsid w:val="00072777"/>
    <w:rsid w:val="00073157"/>
    <w:rsid w:val="00077562"/>
    <w:rsid w:val="0008191A"/>
    <w:rsid w:val="00092775"/>
    <w:rsid w:val="000931DF"/>
    <w:rsid w:val="00097E14"/>
    <w:rsid w:val="000A4030"/>
    <w:rsid w:val="000B4BA6"/>
    <w:rsid w:val="000B54D9"/>
    <w:rsid w:val="000C15BE"/>
    <w:rsid w:val="000C1F50"/>
    <w:rsid w:val="000C3B92"/>
    <w:rsid w:val="000C7718"/>
    <w:rsid w:val="000D1019"/>
    <w:rsid w:val="000D53F8"/>
    <w:rsid w:val="000D7453"/>
    <w:rsid w:val="000D7541"/>
    <w:rsid w:val="000E1187"/>
    <w:rsid w:val="000E386E"/>
    <w:rsid w:val="000E5F5F"/>
    <w:rsid w:val="000E63C1"/>
    <w:rsid w:val="000F4870"/>
    <w:rsid w:val="001005E7"/>
    <w:rsid w:val="00111702"/>
    <w:rsid w:val="00115A0F"/>
    <w:rsid w:val="00123C5A"/>
    <w:rsid w:val="0012706D"/>
    <w:rsid w:val="00132001"/>
    <w:rsid w:val="0013221A"/>
    <w:rsid w:val="00146762"/>
    <w:rsid w:val="001510E9"/>
    <w:rsid w:val="00152C5C"/>
    <w:rsid w:val="00154A13"/>
    <w:rsid w:val="00176CC9"/>
    <w:rsid w:val="0018192C"/>
    <w:rsid w:val="00184127"/>
    <w:rsid w:val="0018479C"/>
    <w:rsid w:val="001852A7"/>
    <w:rsid w:val="001873A0"/>
    <w:rsid w:val="00190D5D"/>
    <w:rsid w:val="00190E70"/>
    <w:rsid w:val="00193CC2"/>
    <w:rsid w:val="001947A1"/>
    <w:rsid w:val="001A48BB"/>
    <w:rsid w:val="001A5B15"/>
    <w:rsid w:val="001A7510"/>
    <w:rsid w:val="001B5B6B"/>
    <w:rsid w:val="001C2BAA"/>
    <w:rsid w:val="001C2ECA"/>
    <w:rsid w:val="001D3D61"/>
    <w:rsid w:val="001E0E5D"/>
    <w:rsid w:val="001E1812"/>
    <w:rsid w:val="001E72B5"/>
    <w:rsid w:val="001F67A3"/>
    <w:rsid w:val="001F73BB"/>
    <w:rsid w:val="00203C3F"/>
    <w:rsid w:val="002112A7"/>
    <w:rsid w:val="002120E9"/>
    <w:rsid w:val="00214E83"/>
    <w:rsid w:val="002200D3"/>
    <w:rsid w:val="002214A3"/>
    <w:rsid w:val="002242C9"/>
    <w:rsid w:val="00225883"/>
    <w:rsid w:val="00227B5F"/>
    <w:rsid w:val="002314A1"/>
    <w:rsid w:val="00231E18"/>
    <w:rsid w:val="002335E7"/>
    <w:rsid w:val="00236369"/>
    <w:rsid w:val="00236A64"/>
    <w:rsid w:val="002405CC"/>
    <w:rsid w:val="00253089"/>
    <w:rsid w:val="0025435F"/>
    <w:rsid w:val="002551FF"/>
    <w:rsid w:val="00260C39"/>
    <w:rsid w:val="002731E0"/>
    <w:rsid w:val="00274119"/>
    <w:rsid w:val="00277957"/>
    <w:rsid w:val="00280E7D"/>
    <w:rsid w:val="00281249"/>
    <w:rsid w:val="00282939"/>
    <w:rsid w:val="00297CDA"/>
    <w:rsid w:val="002A22F8"/>
    <w:rsid w:val="002A349B"/>
    <w:rsid w:val="002A66B1"/>
    <w:rsid w:val="002B463B"/>
    <w:rsid w:val="002B6539"/>
    <w:rsid w:val="002B6B62"/>
    <w:rsid w:val="002B70A7"/>
    <w:rsid w:val="002C02E6"/>
    <w:rsid w:val="002C4424"/>
    <w:rsid w:val="002C7F37"/>
    <w:rsid w:val="002D0A88"/>
    <w:rsid w:val="002E05ED"/>
    <w:rsid w:val="002E7133"/>
    <w:rsid w:val="0030290D"/>
    <w:rsid w:val="0030389F"/>
    <w:rsid w:val="00305908"/>
    <w:rsid w:val="0031013C"/>
    <w:rsid w:val="00311FEF"/>
    <w:rsid w:val="00315EB3"/>
    <w:rsid w:val="00321CA4"/>
    <w:rsid w:val="00325FBA"/>
    <w:rsid w:val="003402EC"/>
    <w:rsid w:val="003423CB"/>
    <w:rsid w:val="00342FBB"/>
    <w:rsid w:val="00345C52"/>
    <w:rsid w:val="00346FE4"/>
    <w:rsid w:val="00356410"/>
    <w:rsid w:val="00356A12"/>
    <w:rsid w:val="003571FF"/>
    <w:rsid w:val="00366770"/>
    <w:rsid w:val="00371188"/>
    <w:rsid w:val="003732F5"/>
    <w:rsid w:val="0037350B"/>
    <w:rsid w:val="00374A81"/>
    <w:rsid w:val="0039179C"/>
    <w:rsid w:val="00392A83"/>
    <w:rsid w:val="003940F1"/>
    <w:rsid w:val="003A0EC6"/>
    <w:rsid w:val="003B7596"/>
    <w:rsid w:val="003C05E5"/>
    <w:rsid w:val="003D0194"/>
    <w:rsid w:val="003D4DBB"/>
    <w:rsid w:val="003D67DC"/>
    <w:rsid w:val="003D686E"/>
    <w:rsid w:val="003E020B"/>
    <w:rsid w:val="003E4150"/>
    <w:rsid w:val="003E59D0"/>
    <w:rsid w:val="003E7003"/>
    <w:rsid w:val="0040158B"/>
    <w:rsid w:val="00403B7B"/>
    <w:rsid w:val="00406A1D"/>
    <w:rsid w:val="0040748C"/>
    <w:rsid w:val="00411252"/>
    <w:rsid w:val="0041682C"/>
    <w:rsid w:val="00422245"/>
    <w:rsid w:val="0042599C"/>
    <w:rsid w:val="004451AB"/>
    <w:rsid w:val="004500CD"/>
    <w:rsid w:val="004504A9"/>
    <w:rsid w:val="0045390D"/>
    <w:rsid w:val="00455682"/>
    <w:rsid w:val="004573EA"/>
    <w:rsid w:val="00465335"/>
    <w:rsid w:val="00466F08"/>
    <w:rsid w:val="004711BC"/>
    <w:rsid w:val="00471334"/>
    <w:rsid w:val="00475DC8"/>
    <w:rsid w:val="00476250"/>
    <w:rsid w:val="00481D17"/>
    <w:rsid w:val="00490AF3"/>
    <w:rsid w:val="004922A1"/>
    <w:rsid w:val="004A5D57"/>
    <w:rsid w:val="004A761A"/>
    <w:rsid w:val="004B057E"/>
    <w:rsid w:val="004B1266"/>
    <w:rsid w:val="004B65A0"/>
    <w:rsid w:val="004C0846"/>
    <w:rsid w:val="004C23E7"/>
    <w:rsid w:val="004C255B"/>
    <w:rsid w:val="004C26B9"/>
    <w:rsid w:val="004C32B8"/>
    <w:rsid w:val="004D0633"/>
    <w:rsid w:val="004D16AE"/>
    <w:rsid w:val="004E1F98"/>
    <w:rsid w:val="004E3241"/>
    <w:rsid w:val="004E6DCD"/>
    <w:rsid w:val="004E6FF3"/>
    <w:rsid w:val="004E71E3"/>
    <w:rsid w:val="004F2960"/>
    <w:rsid w:val="004F351B"/>
    <w:rsid w:val="005008A4"/>
    <w:rsid w:val="00501236"/>
    <w:rsid w:val="00512075"/>
    <w:rsid w:val="005145BB"/>
    <w:rsid w:val="00514DA0"/>
    <w:rsid w:val="00515634"/>
    <w:rsid w:val="00515F55"/>
    <w:rsid w:val="00522A5C"/>
    <w:rsid w:val="00523074"/>
    <w:rsid w:val="00523531"/>
    <w:rsid w:val="00524A9A"/>
    <w:rsid w:val="005311F4"/>
    <w:rsid w:val="00533C89"/>
    <w:rsid w:val="00540101"/>
    <w:rsid w:val="00542CF3"/>
    <w:rsid w:val="00544D4B"/>
    <w:rsid w:val="00545056"/>
    <w:rsid w:val="00547C67"/>
    <w:rsid w:val="005507AF"/>
    <w:rsid w:val="00556435"/>
    <w:rsid w:val="00560AF8"/>
    <w:rsid w:val="00563187"/>
    <w:rsid w:val="00563A77"/>
    <w:rsid w:val="00572BCD"/>
    <w:rsid w:val="005816A7"/>
    <w:rsid w:val="00586130"/>
    <w:rsid w:val="00587F6A"/>
    <w:rsid w:val="00590B85"/>
    <w:rsid w:val="005A3456"/>
    <w:rsid w:val="005A449A"/>
    <w:rsid w:val="005B0716"/>
    <w:rsid w:val="005B6F57"/>
    <w:rsid w:val="005B7B16"/>
    <w:rsid w:val="005B7D8C"/>
    <w:rsid w:val="005C3B63"/>
    <w:rsid w:val="005C44E8"/>
    <w:rsid w:val="005C693D"/>
    <w:rsid w:val="005C7E40"/>
    <w:rsid w:val="005D28B1"/>
    <w:rsid w:val="005D4CDF"/>
    <w:rsid w:val="005E06D8"/>
    <w:rsid w:val="0060072B"/>
    <w:rsid w:val="0060227D"/>
    <w:rsid w:val="00603DA9"/>
    <w:rsid w:val="00610310"/>
    <w:rsid w:val="0061229C"/>
    <w:rsid w:val="00613DAF"/>
    <w:rsid w:val="00622C05"/>
    <w:rsid w:val="00631A54"/>
    <w:rsid w:val="00640BB9"/>
    <w:rsid w:val="00644270"/>
    <w:rsid w:val="00656263"/>
    <w:rsid w:val="006604BA"/>
    <w:rsid w:val="006650B9"/>
    <w:rsid w:val="00666A15"/>
    <w:rsid w:val="0066739C"/>
    <w:rsid w:val="0067668F"/>
    <w:rsid w:val="00683183"/>
    <w:rsid w:val="00684AF6"/>
    <w:rsid w:val="00685FBB"/>
    <w:rsid w:val="0068651C"/>
    <w:rsid w:val="00687898"/>
    <w:rsid w:val="006916B5"/>
    <w:rsid w:val="0069421D"/>
    <w:rsid w:val="00697C38"/>
    <w:rsid w:val="00697F77"/>
    <w:rsid w:val="006A0D96"/>
    <w:rsid w:val="006A3FCC"/>
    <w:rsid w:val="006A6360"/>
    <w:rsid w:val="006C676B"/>
    <w:rsid w:val="006D6A81"/>
    <w:rsid w:val="006D7543"/>
    <w:rsid w:val="006D7FBA"/>
    <w:rsid w:val="006E335D"/>
    <w:rsid w:val="006E420B"/>
    <w:rsid w:val="006E721E"/>
    <w:rsid w:val="006E7D46"/>
    <w:rsid w:val="006F18ED"/>
    <w:rsid w:val="006F64DD"/>
    <w:rsid w:val="00705346"/>
    <w:rsid w:val="0071770B"/>
    <w:rsid w:val="00724CF4"/>
    <w:rsid w:val="0073427A"/>
    <w:rsid w:val="0073494F"/>
    <w:rsid w:val="00737A27"/>
    <w:rsid w:val="0074089A"/>
    <w:rsid w:val="00744F48"/>
    <w:rsid w:val="00745966"/>
    <w:rsid w:val="007466D6"/>
    <w:rsid w:val="00751136"/>
    <w:rsid w:val="0075641C"/>
    <w:rsid w:val="0076223E"/>
    <w:rsid w:val="007629E8"/>
    <w:rsid w:val="0076579D"/>
    <w:rsid w:val="0077531A"/>
    <w:rsid w:val="00781580"/>
    <w:rsid w:val="00790258"/>
    <w:rsid w:val="007906B2"/>
    <w:rsid w:val="0079299E"/>
    <w:rsid w:val="00793E93"/>
    <w:rsid w:val="0079560C"/>
    <w:rsid w:val="007A2169"/>
    <w:rsid w:val="007A514A"/>
    <w:rsid w:val="007B187B"/>
    <w:rsid w:val="007C111E"/>
    <w:rsid w:val="007D124D"/>
    <w:rsid w:val="007D1EB7"/>
    <w:rsid w:val="007D31E0"/>
    <w:rsid w:val="007D3349"/>
    <w:rsid w:val="007D3A32"/>
    <w:rsid w:val="007D4F80"/>
    <w:rsid w:val="007E1CF3"/>
    <w:rsid w:val="007F3860"/>
    <w:rsid w:val="007F7C83"/>
    <w:rsid w:val="00806C66"/>
    <w:rsid w:val="00811923"/>
    <w:rsid w:val="00811E17"/>
    <w:rsid w:val="00811ECB"/>
    <w:rsid w:val="008131A1"/>
    <w:rsid w:val="00816870"/>
    <w:rsid w:val="00820E18"/>
    <w:rsid w:val="0082254C"/>
    <w:rsid w:val="00822BD3"/>
    <w:rsid w:val="00850AEB"/>
    <w:rsid w:val="008549B8"/>
    <w:rsid w:val="00856936"/>
    <w:rsid w:val="00861878"/>
    <w:rsid w:val="00864562"/>
    <w:rsid w:val="0087242E"/>
    <w:rsid w:val="00877836"/>
    <w:rsid w:val="00880C3C"/>
    <w:rsid w:val="00885E61"/>
    <w:rsid w:val="008915D5"/>
    <w:rsid w:val="008929C3"/>
    <w:rsid w:val="00895393"/>
    <w:rsid w:val="00895D85"/>
    <w:rsid w:val="008A3D52"/>
    <w:rsid w:val="008A6DD8"/>
    <w:rsid w:val="008A71B4"/>
    <w:rsid w:val="008B36B0"/>
    <w:rsid w:val="008B5257"/>
    <w:rsid w:val="008C0CE3"/>
    <w:rsid w:val="008C5354"/>
    <w:rsid w:val="008D0B20"/>
    <w:rsid w:val="008D578C"/>
    <w:rsid w:val="008E36CE"/>
    <w:rsid w:val="008E5560"/>
    <w:rsid w:val="008F02CB"/>
    <w:rsid w:val="009020FA"/>
    <w:rsid w:val="00902F24"/>
    <w:rsid w:val="00904A7E"/>
    <w:rsid w:val="009141CC"/>
    <w:rsid w:val="00915879"/>
    <w:rsid w:val="009171B8"/>
    <w:rsid w:val="0092067A"/>
    <w:rsid w:val="00923BFA"/>
    <w:rsid w:val="009273DB"/>
    <w:rsid w:val="00927D70"/>
    <w:rsid w:val="009304A3"/>
    <w:rsid w:val="0094604C"/>
    <w:rsid w:val="009470CF"/>
    <w:rsid w:val="00951DB3"/>
    <w:rsid w:val="00957C5B"/>
    <w:rsid w:val="00960EF0"/>
    <w:rsid w:val="009649E8"/>
    <w:rsid w:val="009702E2"/>
    <w:rsid w:val="00973E94"/>
    <w:rsid w:val="00975F02"/>
    <w:rsid w:val="00987111"/>
    <w:rsid w:val="00993CEA"/>
    <w:rsid w:val="009945A7"/>
    <w:rsid w:val="009945DD"/>
    <w:rsid w:val="00997BB9"/>
    <w:rsid w:val="009A023D"/>
    <w:rsid w:val="009A18B8"/>
    <w:rsid w:val="009A75F2"/>
    <w:rsid w:val="009B107A"/>
    <w:rsid w:val="009B5338"/>
    <w:rsid w:val="009C56A6"/>
    <w:rsid w:val="009C7A9C"/>
    <w:rsid w:val="009C7E3F"/>
    <w:rsid w:val="009C7F80"/>
    <w:rsid w:val="009D2670"/>
    <w:rsid w:val="009E476E"/>
    <w:rsid w:val="009F55CF"/>
    <w:rsid w:val="009F5E65"/>
    <w:rsid w:val="00A057D6"/>
    <w:rsid w:val="00A07616"/>
    <w:rsid w:val="00A20FFA"/>
    <w:rsid w:val="00A23B41"/>
    <w:rsid w:val="00A34223"/>
    <w:rsid w:val="00A36DC1"/>
    <w:rsid w:val="00A4654E"/>
    <w:rsid w:val="00A51366"/>
    <w:rsid w:val="00A52A25"/>
    <w:rsid w:val="00A60EFB"/>
    <w:rsid w:val="00A65F7B"/>
    <w:rsid w:val="00A73A5A"/>
    <w:rsid w:val="00A7774E"/>
    <w:rsid w:val="00A821C3"/>
    <w:rsid w:val="00A85642"/>
    <w:rsid w:val="00A90D22"/>
    <w:rsid w:val="00A9160A"/>
    <w:rsid w:val="00AA1776"/>
    <w:rsid w:val="00AA1C98"/>
    <w:rsid w:val="00AA31BC"/>
    <w:rsid w:val="00AA5EAB"/>
    <w:rsid w:val="00AA75C4"/>
    <w:rsid w:val="00AB01DE"/>
    <w:rsid w:val="00AB04BC"/>
    <w:rsid w:val="00AB1763"/>
    <w:rsid w:val="00AB2AFB"/>
    <w:rsid w:val="00AB4C2D"/>
    <w:rsid w:val="00AB6AD1"/>
    <w:rsid w:val="00AC2697"/>
    <w:rsid w:val="00AC2788"/>
    <w:rsid w:val="00AC36C7"/>
    <w:rsid w:val="00AC3823"/>
    <w:rsid w:val="00AD094D"/>
    <w:rsid w:val="00AD395F"/>
    <w:rsid w:val="00AD3E36"/>
    <w:rsid w:val="00AD4ABB"/>
    <w:rsid w:val="00AD6A78"/>
    <w:rsid w:val="00AE058A"/>
    <w:rsid w:val="00AE3C06"/>
    <w:rsid w:val="00AE5051"/>
    <w:rsid w:val="00AE55BC"/>
    <w:rsid w:val="00AF28B8"/>
    <w:rsid w:val="00B02FCF"/>
    <w:rsid w:val="00B10DFC"/>
    <w:rsid w:val="00B1349F"/>
    <w:rsid w:val="00B20757"/>
    <w:rsid w:val="00B30AC6"/>
    <w:rsid w:val="00B32119"/>
    <w:rsid w:val="00B34643"/>
    <w:rsid w:val="00B433E0"/>
    <w:rsid w:val="00B43AB8"/>
    <w:rsid w:val="00B51DA4"/>
    <w:rsid w:val="00B527FF"/>
    <w:rsid w:val="00B5347A"/>
    <w:rsid w:val="00B53D1A"/>
    <w:rsid w:val="00B74DAF"/>
    <w:rsid w:val="00B906B7"/>
    <w:rsid w:val="00B94A87"/>
    <w:rsid w:val="00BC01A2"/>
    <w:rsid w:val="00BC5F43"/>
    <w:rsid w:val="00BC7440"/>
    <w:rsid w:val="00BD1962"/>
    <w:rsid w:val="00BD1BE5"/>
    <w:rsid w:val="00BD59E6"/>
    <w:rsid w:val="00BD7A4A"/>
    <w:rsid w:val="00BE216F"/>
    <w:rsid w:val="00BE3DE5"/>
    <w:rsid w:val="00BE4473"/>
    <w:rsid w:val="00BE451E"/>
    <w:rsid w:val="00BE494B"/>
    <w:rsid w:val="00BE536F"/>
    <w:rsid w:val="00BF2696"/>
    <w:rsid w:val="00BF3C9B"/>
    <w:rsid w:val="00C1120C"/>
    <w:rsid w:val="00C11B54"/>
    <w:rsid w:val="00C14951"/>
    <w:rsid w:val="00C14A70"/>
    <w:rsid w:val="00C154F3"/>
    <w:rsid w:val="00C15A4D"/>
    <w:rsid w:val="00C25220"/>
    <w:rsid w:val="00C32618"/>
    <w:rsid w:val="00C33148"/>
    <w:rsid w:val="00C40AB7"/>
    <w:rsid w:val="00C423CF"/>
    <w:rsid w:val="00C51026"/>
    <w:rsid w:val="00C52E99"/>
    <w:rsid w:val="00C54EA8"/>
    <w:rsid w:val="00C61D64"/>
    <w:rsid w:val="00C62354"/>
    <w:rsid w:val="00C655CF"/>
    <w:rsid w:val="00C73B69"/>
    <w:rsid w:val="00C74995"/>
    <w:rsid w:val="00C751FD"/>
    <w:rsid w:val="00C756E3"/>
    <w:rsid w:val="00C76E14"/>
    <w:rsid w:val="00C8321D"/>
    <w:rsid w:val="00C96BA0"/>
    <w:rsid w:val="00CA0549"/>
    <w:rsid w:val="00CA59F8"/>
    <w:rsid w:val="00CA67A5"/>
    <w:rsid w:val="00CA7578"/>
    <w:rsid w:val="00CB010B"/>
    <w:rsid w:val="00CB048E"/>
    <w:rsid w:val="00CB4FE4"/>
    <w:rsid w:val="00CB5610"/>
    <w:rsid w:val="00CC5F72"/>
    <w:rsid w:val="00CD4377"/>
    <w:rsid w:val="00CD4BD3"/>
    <w:rsid w:val="00CD702D"/>
    <w:rsid w:val="00D01162"/>
    <w:rsid w:val="00D03394"/>
    <w:rsid w:val="00D108D8"/>
    <w:rsid w:val="00D111EA"/>
    <w:rsid w:val="00D12BBE"/>
    <w:rsid w:val="00D16057"/>
    <w:rsid w:val="00D27CDE"/>
    <w:rsid w:val="00D31A77"/>
    <w:rsid w:val="00D430AB"/>
    <w:rsid w:val="00D44644"/>
    <w:rsid w:val="00D45A33"/>
    <w:rsid w:val="00D53545"/>
    <w:rsid w:val="00D54665"/>
    <w:rsid w:val="00D57321"/>
    <w:rsid w:val="00D629E2"/>
    <w:rsid w:val="00D66B43"/>
    <w:rsid w:val="00D6778E"/>
    <w:rsid w:val="00D70A93"/>
    <w:rsid w:val="00D75444"/>
    <w:rsid w:val="00D7588A"/>
    <w:rsid w:val="00D823AA"/>
    <w:rsid w:val="00D922A2"/>
    <w:rsid w:val="00D92F42"/>
    <w:rsid w:val="00D94D55"/>
    <w:rsid w:val="00D951A8"/>
    <w:rsid w:val="00D9543F"/>
    <w:rsid w:val="00D96F67"/>
    <w:rsid w:val="00DA094F"/>
    <w:rsid w:val="00DA31DA"/>
    <w:rsid w:val="00DB11C9"/>
    <w:rsid w:val="00DB627C"/>
    <w:rsid w:val="00DC6EFF"/>
    <w:rsid w:val="00DC7755"/>
    <w:rsid w:val="00DD2F53"/>
    <w:rsid w:val="00DD67FC"/>
    <w:rsid w:val="00DE392F"/>
    <w:rsid w:val="00DE7539"/>
    <w:rsid w:val="00DF5F98"/>
    <w:rsid w:val="00DF7685"/>
    <w:rsid w:val="00E02436"/>
    <w:rsid w:val="00E0377E"/>
    <w:rsid w:val="00E06B37"/>
    <w:rsid w:val="00E0777C"/>
    <w:rsid w:val="00E07C9C"/>
    <w:rsid w:val="00E12997"/>
    <w:rsid w:val="00E15B20"/>
    <w:rsid w:val="00E20FE4"/>
    <w:rsid w:val="00E213C9"/>
    <w:rsid w:val="00E23C80"/>
    <w:rsid w:val="00E25375"/>
    <w:rsid w:val="00E25DD9"/>
    <w:rsid w:val="00E2769F"/>
    <w:rsid w:val="00E33427"/>
    <w:rsid w:val="00E371F9"/>
    <w:rsid w:val="00E41F0B"/>
    <w:rsid w:val="00E46BF4"/>
    <w:rsid w:val="00E5344D"/>
    <w:rsid w:val="00E537D8"/>
    <w:rsid w:val="00E5592B"/>
    <w:rsid w:val="00E611FD"/>
    <w:rsid w:val="00E6179D"/>
    <w:rsid w:val="00E62057"/>
    <w:rsid w:val="00E65D95"/>
    <w:rsid w:val="00E713FE"/>
    <w:rsid w:val="00E74AB0"/>
    <w:rsid w:val="00E80BD7"/>
    <w:rsid w:val="00E81567"/>
    <w:rsid w:val="00E82A61"/>
    <w:rsid w:val="00E83C3D"/>
    <w:rsid w:val="00E87241"/>
    <w:rsid w:val="00E93C23"/>
    <w:rsid w:val="00E97455"/>
    <w:rsid w:val="00EA0F6F"/>
    <w:rsid w:val="00EA4FDD"/>
    <w:rsid w:val="00EA63B0"/>
    <w:rsid w:val="00EA648F"/>
    <w:rsid w:val="00EA7466"/>
    <w:rsid w:val="00EA76C8"/>
    <w:rsid w:val="00EC1B61"/>
    <w:rsid w:val="00EC40ED"/>
    <w:rsid w:val="00ED176F"/>
    <w:rsid w:val="00EE1949"/>
    <w:rsid w:val="00EE7A28"/>
    <w:rsid w:val="00EF4C30"/>
    <w:rsid w:val="00EF4E47"/>
    <w:rsid w:val="00F16812"/>
    <w:rsid w:val="00F2059E"/>
    <w:rsid w:val="00F22511"/>
    <w:rsid w:val="00F23105"/>
    <w:rsid w:val="00F3031F"/>
    <w:rsid w:val="00F30FC7"/>
    <w:rsid w:val="00F31D69"/>
    <w:rsid w:val="00F368FC"/>
    <w:rsid w:val="00F41ACF"/>
    <w:rsid w:val="00F454CE"/>
    <w:rsid w:val="00F455B5"/>
    <w:rsid w:val="00F5451E"/>
    <w:rsid w:val="00F61717"/>
    <w:rsid w:val="00F63525"/>
    <w:rsid w:val="00F6565F"/>
    <w:rsid w:val="00F73654"/>
    <w:rsid w:val="00F74F2B"/>
    <w:rsid w:val="00F75508"/>
    <w:rsid w:val="00F77A8A"/>
    <w:rsid w:val="00F821F9"/>
    <w:rsid w:val="00F96460"/>
    <w:rsid w:val="00FA1F09"/>
    <w:rsid w:val="00FA2774"/>
    <w:rsid w:val="00FA5A5D"/>
    <w:rsid w:val="00FA62D1"/>
    <w:rsid w:val="00FC316F"/>
    <w:rsid w:val="00FC6C68"/>
    <w:rsid w:val="00FD004D"/>
    <w:rsid w:val="00FE0CF5"/>
    <w:rsid w:val="00FE4EB8"/>
    <w:rsid w:val="00FE599F"/>
    <w:rsid w:val="00FE7F53"/>
    <w:rsid w:val="00FF0A3E"/>
    <w:rsid w:val="00FF5F39"/>
    <w:rsid w:val="00FF7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27936"/>
  <w15:docId w15:val="{7BA0EFF3-B3AA-43EC-9ECB-47F09AEE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7B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793E9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dakcijskipreciscentekst">
    <w:name w:val="redakcijskipreciscentekst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luka-zakon">
    <w:name w:val="odluka-zako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1">
    <w:name w:val="v2-clan-left-1"/>
    <w:basedOn w:val="DefaultParagraphFont"/>
    <w:rsid w:val="00793E93"/>
  </w:style>
  <w:style w:type="paragraph" w:customStyle="1" w:styleId="hide-change">
    <w:name w:val="hide-change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bold-1">
    <w:name w:val="v2-bold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1">
    <w:name w:val="v2-clan-left-1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talik">
    <w:name w:val="italik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93E93"/>
    <w:rPr>
      <w:i/>
      <w:iCs/>
    </w:rPr>
  </w:style>
  <w:style w:type="paragraph" w:customStyle="1" w:styleId="auto-style1">
    <w:name w:val="auto-style1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93E93"/>
    <w:rPr>
      <w:b/>
      <w:bCs/>
    </w:rPr>
  </w:style>
  <w:style w:type="character" w:customStyle="1" w:styleId="auto-style2">
    <w:name w:val="auto-style2"/>
    <w:basedOn w:val="DefaultParagraphFont"/>
    <w:rsid w:val="00793E93"/>
  </w:style>
  <w:style w:type="character" w:customStyle="1" w:styleId="hide-change1">
    <w:name w:val="hide-change1"/>
    <w:basedOn w:val="DefaultParagraphFont"/>
    <w:rsid w:val="00793E93"/>
  </w:style>
  <w:style w:type="character" w:customStyle="1" w:styleId="auto-style3">
    <w:name w:val="auto-style3"/>
    <w:basedOn w:val="DefaultParagraphFont"/>
    <w:rsid w:val="00793E93"/>
  </w:style>
  <w:style w:type="paragraph" w:customStyle="1" w:styleId="v2-clan-left-2">
    <w:name w:val="v2-clan-left-2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793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2-clan-left-21">
    <w:name w:val="v2-clan-left-21"/>
    <w:basedOn w:val="DefaultParagraphFont"/>
    <w:rsid w:val="00793E93"/>
  </w:style>
  <w:style w:type="character" w:customStyle="1" w:styleId="Heading5Char">
    <w:name w:val="Heading 5 Char"/>
    <w:basedOn w:val="DefaultParagraphFont"/>
    <w:link w:val="Heading5"/>
    <w:uiPriority w:val="9"/>
    <w:rsid w:val="00793E9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C832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A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A77"/>
    <w:rPr>
      <w:rFonts w:ascii="Segoe UI" w:hAnsi="Segoe UI" w:cs="Segoe UI"/>
      <w:sz w:val="18"/>
      <w:szCs w:val="18"/>
    </w:rPr>
  </w:style>
  <w:style w:type="character" w:customStyle="1" w:styleId="st1">
    <w:name w:val="st1"/>
    <w:basedOn w:val="DefaultParagraphFont"/>
    <w:rsid w:val="00F31D69"/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9C7F80"/>
  </w:style>
  <w:style w:type="character" w:styleId="CommentReference">
    <w:name w:val="annotation reference"/>
    <w:basedOn w:val="DefaultParagraphFont"/>
    <w:uiPriority w:val="99"/>
    <w:semiHidden/>
    <w:unhideWhenUsed/>
    <w:rsid w:val="008D5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57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57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7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78C"/>
    <w:rPr>
      <w:b/>
      <w:bCs/>
      <w:sz w:val="20"/>
      <w:szCs w:val="20"/>
    </w:rPr>
  </w:style>
  <w:style w:type="paragraph" w:customStyle="1" w:styleId="Default">
    <w:name w:val="Default"/>
    <w:rsid w:val="00544D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342FBB"/>
    <w:pPr>
      <w:spacing w:after="0" w:line="240" w:lineRule="auto"/>
      <w:jc w:val="both"/>
    </w:pPr>
    <w:rPr>
      <w:rFonts w:ascii="Cir Times" w:eastAsia="Times New Roman" w:hAnsi="Cir 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42FBB"/>
    <w:rPr>
      <w:rFonts w:ascii="Cir Times" w:eastAsia="Times New Roman" w:hAnsi="Cir Times" w:cs="Times New Roman"/>
      <w:sz w:val="24"/>
      <w:szCs w:val="24"/>
    </w:rPr>
  </w:style>
  <w:style w:type="paragraph" w:customStyle="1" w:styleId="esegmenth4">
    <w:name w:val="esegment_h4"/>
    <w:basedOn w:val="Normal"/>
    <w:rsid w:val="00D430AB"/>
    <w:pPr>
      <w:spacing w:after="210" w:line="240" w:lineRule="auto"/>
      <w:jc w:val="center"/>
    </w:pPr>
    <w:rPr>
      <w:rFonts w:ascii="Times New Roman" w:eastAsia="Times New Roman" w:hAnsi="Times New Roman" w:cs="Times New Roman"/>
      <w:b/>
      <w:bCs/>
      <w:color w:val="313131"/>
      <w:sz w:val="24"/>
      <w:szCs w:val="24"/>
      <w:lang w:val="sl-SI" w:eastAsia="sl-SI"/>
    </w:rPr>
  </w:style>
  <w:style w:type="character" w:customStyle="1" w:styleId="FontStyle14">
    <w:name w:val="Font Style14"/>
    <w:uiPriority w:val="99"/>
    <w:rsid w:val="00FC316F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4">
    <w:name w:val="Style4"/>
    <w:basedOn w:val="Normal"/>
    <w:uiPriority w:val="99"/>
    <w:rsid w:val="00533C89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Times New Roman" w:eastAsia="SimSun" w:hAnsi="Times New Roman" w:cs="Times New Roman"/>
      <w:sz w:val="24"/>
      <w:szCs w:val="24"/>
      <w:lang w:val="uz-Cyrl-UZ" w:eastAsia="zh-CN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5B7B16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customStyle="1" w:styleId="ColorfulList-Accent1Char">
    <w:name w:val="Colorful List - Accent 1 Char"/>
    <w:link w:val="ColorfulList-Accent11"/>
    <w:uiPriority w:val="34"/>
    <w:locked/>
    <w:rsid w:val="005B7B16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5B7B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9">
    <w:name w:val="Style9"/>
    <w:basedOn w:val="Normal"/>
    <w:uiPriority w:val="99"/>
    <w:rsid w:val="00092775"/>
    <w:pPr>
      <w:widowControl w:val="0"/>
      <w:autoSpaceDE w:val="0"/>
      <w:autoSpaceDN w:val="0"/>
      <w:adjustRightInd w:val="0"/>
      <w:spacing w:after="0" w:line="355" w:lineRule="exact"/>
      <w:jc w:val="center"/>
    </w:pPr>
    <w:rPr>
      <w:rFonts w:ascii="Times New Roman" w:eastAsia="SimSun" w:hAnsi="Times New Roman" w:cs="Times New Roman"/>
      <w:sz w:val="24"/>
      <w:szCs w:val="24"/>
      <w:lang w:val="sr-Cyrl-RS" w:eastAsia="zh-CN"/>
    </w:rPr>
  </w:style>
  <w:style w:type="paragraph" w:customStyle="1" w:styleId="Style1">
    <w:name w:val="Style1"/>
    <w:basedOn w:val="Normal"/>
    <w:uiPriority w:val="99"/>
    <w:rsid w:val="00092775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Times New Roman" w:eastAsia="SimSun" w:hAnsi="Times New Roman" w:cs="Times New Roman"/>
      <w:sz w:val="24"/>
      <w:szCs w:val="24"/>
      <w:lang w:val="sr-Cyrl-RS" w:eastAsia="zh-CN"/>
    </w:rPr>
  </w:style>
  <w:style w:type="character" w:customStyle="1" w:styleId="fontstyle01">
    <w:name w:val="fontstyle01"/>
    <w:rsid w:val="0009277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8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11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9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67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76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1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86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2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4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67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4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9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2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3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152D3-EBEC-48A5-8658-5D7070E59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21</Pages>
  <Words>7082</Words>
  <Characters>40369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Kopren</dc:creator>
  <cp:keywords/>
  <dc:description/>
  <cp:lastModifiedBy>Helena Radulj</cp:lastModifiedBy>
  <cp:revision>22</cp:revision>
  <cp:lastPrinted>2022-05-19T08:18:00Z</cp:lastPrinted>
  <dcterms:created xsi:type="dcterms:W3CDTF">2022-05-17T10:51:00Z</dcterms:created>
  <dcterms:modified xsi:type="dcterms:W3CDTF">2022-05-19T13:02:00Z</dcterms:modified>
</cp:coreProperties>
</file>